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3.xml" ContentType="application/vnd.openxmlformats-officedocument.wordprocessingml.header+xml"/>
  <Override PartName="/word/header1.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oter2.xml" ContentType="application/vnd.openxmlformats-officedocument.wordprocessingml.footer+xml"/>
  <Override PartName="/word/footer1.xml" ContentType="application/vnd.openxmlformats-officedocument.wordprocessingml.footer+xml"/>
  <Override PartName="/word/media/rId29.png" ContentType="image/png"/>
  <Override PartName="/word/media/rId114.png" ContentType="image/png"/>
  <Override PartName="/word/media/rId92.png" ContentType="image/png"/>
  <Override PartName="/word/media/rId85.png" ContentType="image/png"/>
  <Override PartName="/word/media/rId88.png" ContentType="image/png"/>
  <Override PartName="/word/media/rId91.png" ContentType="image/png"/>
  <Override PartName="/word/media/rId82.png" ContentType="image/png"/>
  <Override PartName="/word/media/rId151.png" ContentType="image/png"/>
  <Override PartName="/word/media/rId157.png" ContentType="image/png"/>
  <Override PartName="/word/media/rId154.png" ContentType="image/png"/>
  <Override PartName="/word/media/rId170.png" ContentType="image/png"/>
  <Override PartName="/word/media/rId163.svg" ContentType="image/svg+xml"/>
  <Override PartName="/word/media/rId183.svg" ContentType="image/svg+xml"/>
  <Override PartName="/word/media/rId42.png" ContentType="image/png"/>
  <Override PartName="/word/media/rId177.png" ContentType="image/png"/>
  <Override PartName="/word/media/rId62.jpg" ContentType="image/jpeg"/>
  <Override PartName="/word/media/rId65.jpg" ContentType="image/jpeg"/>
  <Override PartName="/word/media/rId135.png" ContentType="image/png"/>
  <Override PartName="/word/media/rId49.png" ContentType="image/png"/>
  <Override PartName="/word/media/rId134.png" ContentType="image/png"/>
  <Override PartName="/word/media/rId55.png" ContentType="image/png"/>
  <Override PartName="/word/media/rId57.png" ContentType="image/png"/>
  <Override PartName="/word/media/rId70.png" ContentType="image/png"/>
  <Override PartName="/word/media/rId72.png" ContentType="image/png"/>
  <Override PartName="/word/media/rId74.png" ContentType="image/png"/>
  <Override PartName="/word/media/rId140.png" ContentType="image/png"/>
  <Override PartName="/word/media/rId142.tiff" ContentType="image/tiff"/>
  <Override PartName="/word/media/rId102.png" ContentType="image/png"/>
  <Override PartName="/word/media/rId99.gif" ContentType="image/gif"/>
  <Override PartName="/word/media/image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Mind</w:t>
      </w:r>
      <w:r>
        <w:t xml:space="preserve"> </w:t>
      </w:r>
      <w:r>
        <w:t xml:space="preserve">the</w:t>
      </w:r>
      <w:r>
        <w:t xml:space="preserve"> </w:t>
      </w:r>
      <w:r>
        <w:rPr>
          <w:rStyle w:val="VerbatimChar"/>
        </w:rPr>
        <w:t xml:space="preserve">&lt;gap/&gt;</w:t>
      </w:r>
      <w:r>
        <w:t xml:space="preserve">!</w:t>
      </w:r>
    </w:p>
    <w:p>
      <w:pPr>
        <w:pStyle w:val="Subtitle"/>
      </w:pPr>
      <w:r>
        <w:t xml:space="preserve">Digital</w:t>
      </w:r>
      <w:r>
        <w:t xml:space="preserve"> </w:t>
      </w:r>
      <w:r>
        <w:t xml:space="preserve">Humanities</w:t>
      </w:r>
      <w:r>
        <w:t xml:space="preserve"> </w:t>
      </w:r>
      <w:r>
        <w:t xml:space="preserve">und</w:t>
      </w:r>
      <w:r>
        <w:t xml:space="preserve"> </w:t>
      </w:r>
      <w:r>
        <w:t xml:space="preserve">das</w:t>
      </w:r>
      <w:r>
        <w:t xml:space="preserve"> </w:t>
      </w:r>
      <w:r>
        <w:t xml:space="preserve">kulturelle</w:t>
      </w:r>
      <w:r>
        <w:t xml:space="preserve"> </w:t>
      </w:r>
      <w:r>
        <w:t xml:space="preserve">Erbe</w:t>
      </w:r>
      <w:r>
        <w:t xml:space="preserve"> </w:t>
      </w:r>
      <w:r>
        <w:t xml:space="preserve">des</w:t>
      </w:r>
      <w:r>
        <w:t xml:space="preserve"> </w:t>
      </w:r>
      <w:r>
        <w:t xml:space="preserve">Globalen</w:t>
      </w:r>
      <w:r>
        <w:t xml:space="preserve"> </w:t>
      </w:r>
      <w:r>
        <w:t xml:space="preserve">Südens</w:t>
      </w:r>
    </w:p>
    <w:p>
      <w:pPr>
        <w:pStyle w:val="Author"/>
      </w:pPr>
      <w:r>
        <w:t xml:space="preserve">Till</w:t>
      </w:r>
      <w:r>
        <w:t xml:space="preserve"> </w:t>
      </w:r>
      <w:r>
        <w:t xml:space="preserve">Grallert</w:t>
      </w:r>
    </w:p>
    <w:p>
      <w:pPr>
        <w:pStyle w:val="Date"/>
      </w:pPr>
      <w:r>
        <w:t xml:space="preserve">2021-03-04</w:t>
      </w:r>
    </w:p>
    <w:bookmarkStart w:id="22" w:name="title-slide"/>
    <w:p>
      <w:pPr>
        <w:pStyle w:val="Heading2"/>
      </w:pPr>
      <w:r>
        <w:t xml:space="preserve">Title slide</w:t>
      </w:r>
    </w:p>
    <w:p>
      <w:pPr>
        <w:pStyle w:val="FirstParagraph"/>
      </w:pPr>
      <w:r>
        <w:t xml:space="preserve">Till Grallert, Orient-Institut Beirut (OIB), @</w:t>
      </w:r>
      <w:hyperlink r:id="rId20">
        <w:r>
          <w:rPr>
            <w:rStyle w:val="Hyperlink"/>
          </w:rPr>
          <w:t xml:space="preserve">tillgrallert</w:t>
        </w:r>
      </w:hyperlink>
    </w:p>
    <w:p>
      <w:pPr>
        <w:pStyle w:val="BodyText"/>
      </w:pPr>
      <w:r>
        <w:t xml:space="preserve">Probevortrag</w:t>
      </w:r>
    </w:p>
    <w:p>
      <w:pPr>
        <w:pStyle w:val="BodyText"/>
      </w:pPr>
      <w:r>
        <w:t xml:space="preserve">Slides:</w:t>
      </w:r>
      <w:r>
        <w:t xml:space="preserve"> </w:t>
      </w:r>
      <w:hyperlink r:id="rId21">
        <w:r>
          <w:rPr>
            <w:rStyle w:val="Hyperlink"/>
          </w:rPr>
          <w:t xml:space="preserve">https://tillgrallert.github.io/slides/dh/2021-mind-the-gap</w:t>
        </w:r>
      </w:hyperlink>
    </w:p>
    <w:bookmarkEnd w:id="22"/>
    <w:bookmarkStart w:id="23" w:name="übersicht-des-probevortrages"/>
    <w:p>
      <w:pPr>
        <w:pStyle w:val="Heading2"/>
      </w:pPr>
      <w:r>
        <w:t xml:space="preserve">Übersicht des Probevortrages</w:t>
      </w:r>
    </w:p>
    <w:p>
      <w:pPr>
        <w:numPr>
          <w:ilvl w:val="0"/>
          <w:numId w:val="1001"/>
        </w:numPr>
        <w:pStyle w:val="Compact"/>
      </w:pPr>
      <w:r>
        <w:t xml:space="preserve">Mind the</w:t>
      </w:r>
      <w:r>
        <w:t xml:space="preserve"> </w:t>
      </w:r>
      <w:r>
        <w:rPr>
          <w:rStyle w:val="VerbatimChar"/>
        </w:rPr>
        <w:t xml:space="preserve">&lt;gap/&gt;</w:t>
      </w:r>
      <w:r>
        <w:t xml:space="preserve">!</w:t>
      </w:r>
    </w:p>
    <w:p>
      <w:pPr>
        <w:numPr>
          <w:ilvl w:val="0"/>
          <w:numId w:val="1001"/>
        </w:numPr>
        <w:pStyle w:val="Compact"/>
      </w:pPr>
      <w:r>
        <w:t xml:space="preserve">Closing the</w:t>
      </w:r>
      <w:r>
        <w:t xml:space="preserve"> </w:t>
      </w:r>
      <w:r>
        <w:rPr>
          <w:rStyle w:val="VerbatimChar"/>
        </w:rPr>
        <w:t xml:space="preserve">&lt;gap/&gt;</w:t>
      </w:r>
      <w:r>
        <w:t xml:space="preserve"> </w:t>
      </w:r>
      <w:r>
        <w:t xml:space="preserve">one step at the time</w:t>
      </w:r>
    </w:p>
    <w:bookmarkEnd w:id="23"/>
    <w:bookmarkStart w:id="41" w:name="X74f8555ec0c3283144390aeb4fed7df6798d733"/>
    <w:p>
      <w:pPr>
        <w:pStyle w:val="Heading1"/>
      </w:pPr>
      <w:r>
        <w:t xml:space="preserve">1. Mind the</w:t>
      </w:r>
      <w:r>
        <w:t xml:space="preserve"> </w:t>
      </w:r>
      <w:r>
        <w:rPr>
          <w:rStyle w:val="VerbatimChar"/>
        </w:rPr>
        <w:t xml:space="preserve">&lt;gap/&gt;</w:t>
      </w:r>
      <w:r>
        <w:t xml:space="preserve">! Zwischen Heilsversprechen und Realität</w:t>
      </w:r>
    </w:p>
    <w:bookmarkStart w:id="28" w:name="zwischen-heilsversprechen-und-realität"/>
    <w:p>
      <w:pPr>
        <w:pStyle w:val="Heading2"/>
      </w:pPr>
      <w:r>
        <w:t xml:space="preserve">Zwischen Heilsversprechen und Realität</w:t>
      </w:r>
    </w:p>
    <w:bookmarkStart w:id="24" w:name="egalitäres-heilsversprechen"/>
    <w:p>
      <w:pPr>
        <w:pStyle w:val="Heading3"/>
      </w:pPr>
      <w:r>
        <w:t xml:space="preserve">egalitäres Heilsversprechen</w:t>
      </w:r>
    </w:p>
    <w:p>
      <w:pPr>
        <w:numPr>
          <w:ilvl w:val="0"/>
          <w:numId w:val="1002"/>
        </w:numPr>
        <w:pStyle w:val="Compact"/>
      </w:pPr>
      <w:r>
        <w:t xml:space="preserve">jede kann ohne Unterschied teilhaben</w:t>
      </w:r>
    </w:p>
    <w:p>
      <w:pPr>
        <w:numPr>
          <w:ilvl w:val="0"/>
          <w:numId w:val="1002"/>
        </w:numPr>
        <w:pStyle w:val="Compact"/>
      </w:pPr>
      <w:r>
        <w:t xml:space="preserve">uneingescheränkter Zugang zum Wissen der Welt</w:t>
      </w:r>
    </w:p>
    <w:bookmarkEnd w:id="24"/>
    <w:bookmarkStart w:id="25" w:name="normative-grundlagen"/>
    <w:p>
      <w:pPr>
        <w:pStyle w:val="Heading3"/>
      </w:pPr>
      <w:r>
        <w:t xml:space="preserve">Normative Grundlagen</w:t>
      </w:r>
    </w:p>
    <w:p>
      <w:pPr>
        <w:numPr>
          <w:ilvl w:val="0"/>
          <w:numId w:val="1003"/>
        </w:numPr>
        <w:pStyle w:val="Compact"/>
      </w:pPr>
      <w:r>
        <w:t xml:space="preserve">Wissen = Daten = Verständnis</w:t>
      </w:r>
    </w:p>
    <w:p>
      <w:pPr>
        <w:numPr>
          <w:ilvl w:val="0"/>
          <w:numId w:val="1003"/>
        </w:numPr>
        <w:pStyle w:val="Compact"/>
      </w:pPr>
      <w:r>
        <w:t xml:space="preserve">mehr Wissen = besseres Verständnis</w:t>
      </w:r>
    </w:p>
    <w:p>
      <w:pPr>
        <w:numPr>
          <w:ilvl w:val="0"/>
          <w:numId w:val="1003"/>
        </w:numPr>
        <w:pStyle w:val="Compact"/>
      </w:pPr>
      <w:r>
        <w:t xml:space="preserve">Solutionism, Technokratie</w:t>
      </w:r>
    </w:p>
    <w:bookmarkEnd w:id="25"/>
    <w:bookmarkStart w:id="26" w:name="ernüchternde-realtität"/>
    <w:p>
      <w:pPr>
        <w:pStyle w:val="Heading3"/>
      </w:pPr>
      <w:r>
        <w:t xml:space="preserve">ernüchternde Realtität</w:t>
      </w:r>
    </w:p>
    <w:p>
      <w:pPr>
        <w:numPr>
          <w:ilvl w:val="0"/>
          <w:numId w:val="1004"/>
        </w:numPr>
        <w:pStyle w:val="Compact"/>
      </w:pPr>
      <w:r>
        <w:t xml:space="preserve">universale, wenn auch unterschiedliche Ausschlußerfahrungen</w:t>
      </w:r>
    </w:p>
    <w:bookmarkEnd w:id="26"/>
    <w:bookmarkStart w:id="27" w:name="elefant-in-the-room"/>
    <w:p>
      <w:pPr>
        <w:pStyle w:val="Heading3"/>
      </w:pPr>
      <w:r>
        <w:t xml:space="preserve">Elefant in the room</w:t>
      </w:r>
    </w:p>
    <w:p>
      <w:pPr>
        <w:numPr>
          <w:ilvl w:val="0"/>
          <w:numId w:val="1005"/>
        </w:numPr>
        <w:pStyle w:val="Compact"/>
      </w:pPr>
      <w:r>
        <w:t xml:space="preserve">Digitalität wird als</w:t>
      </w:r>
      <w:r>
        <w:t xml:space="preserve"> </w:t>
      </w:r>
      <w:r>
        <w:rPr>
          <w:b/>
        </w:rPr>
        <w:t xml:space="preserve">voraussetzungslos</w:t>
      </w:r>
      <w:r>
        <w:t xml:space="preserve"> </w:t>
      </w:r>
      <w:r>
        <w:t xml:space="preserve">verstanden</w:t>
      </w:r>
    </w:p>
    <w:bookmarkEnd w:id="27"/>
    <w:bookmarkEnd w:id="28"/>
    <w:bookmarkStart w:id="31" w:name="metaphermaschinen"/>
    <w:p>
      <w:pPr>
        <w:pStyle w:val="Heading2"/>
      </w:pPr>
      <w:r>
        <w:t xml:space="preserve">Metaphermaschinen</w:t>
      </w:r>
    </w:p>
    <w:p>
      <w:pPr>
        <w:numPr>
          <w:ilvl w:val="0"/>
          <w:numId w:val="1006"/>
        </w:numPr>
        <w:pStyle w:val="Compact"/>
      </w:pPr>
      <w:r>
        <w:t xml:space="preserve">Digitalität</w:t>
      </w:r>
      <w:r>
        <w:t xml:space="preserve"> </w:t>
      </w:r>
      <w:r>
        <w:rPr>
          <w:b/>
        </w:rPr>
        <w:t xml:space="preserve">simuliert</w:t>
      </w:r>
      <w:r>
        <w:t xml:space="preserve"> </w:t>
      </w:r>
      <w:r>
        <w:t xml:space="preserve">Vertrautheit und Stasis</w:t>
      </w:r>
    </w:p>
    <w:p>
      <w:pPr>
        <w:numPr>
          <w:ilvl w:val="1"/>
          <w:numId w:val="1007"/>
        </w:numPr>
        <w:pStyle w:val="Compact"/>
      </w:pPr>
      <w:r>
        <w:t xml:space="preserve">Metaphern</w:t>
      </w:r>
    </w:p>
    <w:p>
      <w:pPr>
        <w:numPr>
          <w:ilvl w:val="1"/>
          <w:numId w:val="1007"/>
        </w:numPr>
        <w:pStyle w:val="Compact"/>
      </w:pPr>
      <w:r>
        <w:t xml:space="preserve">semantische Modelle</w:t>
      </w:r>
    </w:p>
    <w:p>
      <w:pPr>
        <w:numPr>
          <w:ilvl w:val="0"/>
          <w:numId w:val="1006"/>
        </w:numPr>
        <w:pStyle w:val="Compact"/>
      </w:pPr>
      <w:r>
        <w:t xml:space="preserve">Digitalität ist hochgradig ephemer und wird kontinuierlich remediiert</w:t>
      </w:r>
    </w:p>
    <w:p>
      <w:pPr>
        <w:pStyle w:val="CaptionedFigure"/>
      </w:pPr>
      <w:bookmarkStart w:id="30" w:name="fig:google-docs"/>
      <w:r>
        <w:drawing>
          <wp:inline>
            <wp:extent cx="6184900" cy="4492902"/>
            <wp:effectExtent b="0" l="0" r="0" t="0"/>
            <wp:docPr descr="Figure 1: Google docs" title="" id="1" name="Picture"/>
            <a:graphic>
              <a:graphicData uri="http://schemas.openxmlformats.org/drawingml/2006/picture">
                <pic:pic>
                  <pic:nvPicPr>
                    <pic:cNvPr descr="../..//assets/dh/google-docs.png" id="0" name="Picture"/>
                    <pic:cNvPicPr>
                      <a:picLocks noChangeArrowheads="1" noChangeAspect="1"/>
                    </pic:cNvPicPr>
                  </pic:nvPicPr>
                  <pic:blipFill>
                    <a:blip r:embed="rId29"/>
                    <a:stretch>
                      <a:fillRect/>
                    </a:stretch>
                  </pic:blipFill>
                  <pic:spPr bwMode="auto">
                    <a:xfrm>
                      <a:off x="0" y="0"/>
                      <a:ext cx="6184900" cy="4492902"/>
                    </a:xfrm>
                    <a:prstGeom prst="rect">
                      <a:avLst/>
                    </a:prstGeom>
                    <a:noFill/>
                    <a:ln w="9525">
                      <a:noFill/>
                      <a:headEnd/>
                      <a:tailEnd/>
                    </a:ln>
                  </pic:spPr>
                </pic:pic>
              </a:graphicData>
            </a:graphic>
          </wp:inline>
        </w:drawing>
      </w:r>
      <w:bookmarkEnd w:id="30"/>
    </w:p>
    <w:p>
      <w:pPr>
        <w:pStyle w:val="ImageCaption"/>
      </w:pPr>
      <w:r>
        <w:t xml:space="preserve">Figure 1: Google docs</w:t>
      </w:r>
    </w:p>
    <w:bookmarkEnd w:id="31"/>
    <w:bookmarkStart w:id="34" w:name="mind-the-gap-zugangsvorraussetzungen"/>
    <w:p>
      <w:pPr>
        <w:pStyle w:val="Heading2"/>
      </w:pPr>
      <w:r>
        <w:t xml:space="preserve">Mind the</w:t>
      </w:r>
      <w:r>
        <w:t xml:space="preserve"> </w:t>
      </w:r>
      <w:r>
        <w:rPr>
          <w:rStyle w:val="VerbatimChar"/>
        </w:rPr>
        <w:t xml:space="preserve">&lt;gap/&gt;</w:t>
      </w:r>
      <w:r>
        <w:t xml:space="preserve">! Zugangsvorraussetzungen</w:t>
      </w:r>
    </w:p>
    <w:p>
      <w:pPr>
        <w:pStyle w:val="FirstParagraph"/>
      </w:pPr>
      <w:r>
        <w:t xml:space="preserve">… müssen explizit gemacht werden!</w:t>
      </w:r>
    </w:p>
    <w:bookmarkStart w:id="32" w:name="technisch"/>
    <w:p>
      <w:pPr>
        <w:pStyle w:val="Heading3"/>
      </w:pPr>
      <w:r>
        <w:t xml:space="preserve">technisch</w:t>
      </w:r>
    </w:p>
    <w:p>
      <w:pPr>
        <w:numPr>
          <w:ilvl w:val="0"/>
          <w:numId w:val="1008"/>
        </w:numPr>
        <w:pStyle w:val="Compact"/>
      </w:pPr>
      <w:r>
        <w:t xml:space="preserve">Hardware: aktuell</w:t>
      </w:r>
    </w:p>
    <w:p>
      <w:pPr>
        <w:numPr>
          <w:ilvl w:val="0"/>
          <w:numId w:val="1008"/>
        </w:numPr>
        <w:pStyle w:val="Compact"/>
      </w:pPr>
      <w:r>
        <w:t xml:space="preserve">Strom: kontinuierlich</w:t>
      </w:r>
    </w:p>
    <w:p>
      <w:pPr>
        <w:numPr>
          <w:ilvl w:val="0"/>
          <w:numId w:val="1008"/>
        </w:numPr>
        <w:pStyle w:val="Compact"/>
      </w:pPr>
      <w:r>
        <w:t xml:space="preserve">Internet: schnell und stabil</w:t>
      </w:r>
    </w:p>
    <w:p>
      <w:pPr>
        <w:numPr>
          <w:ilvl w:val="0"/>
          <w:numId w:val="1008"/>
        </w:numPr>
        <w:pStyle w:val="Compact"/>
      </w:pPr>
      <w:r>
        <w:t xml:space="preserve">Software</w:t>
      </w:r>
    </w:p>
    <w:bookmarkEnd w:id="32"/>
    <w:bookmarkStart w:id="33" w:name="kulturell"/>
    <w:p>
      <w:pPr>
        <w:pStyle w:val="Heading3"/>
      </w:pPr>
      <w:r>
        <w:t xml:space="preserve">kulturell</w:t>
      </w:r>
    </w:p>
    <w:p>
      <w:pPr>
        <w:numPr>
          <w:ilvl w:val="0"/>
          <w:numId w:val="1009"/>
        </w:numPr>
        <w:pStyle w:val="Compact"/>
      </w:pPr>
      <w:r>
        <w:t xml:space="preserve">Sprach- und Schriftkenntnisse</w:t>
      </w:r>
    </w:p>
    <w:p>
      <w:pPr>
        <w:numPr>
          <w:ilvl w:val="0"/>
          <w:numId w:val="1009"/>
        </w:numPr>
        <w:pStyle w:val="Compact"/>
      </w:pPr>
      <w:r>
        <w:t xml:space="preserve">Vertrautheit mit den Metaphern</w:t>
      </w:r>
    </w:p>
    <w:p>
      <w:pPr>
        <w:numPr>
          <w:ilvl w:val="0"/>
          <w:numId w:val="1009"/>
        </w:numPr>
        <w:pStyle w:val="Compact"/>
      </w:pPr>
      <w:r>
        <w:t xml:space="preserve">Vertrautheit mit semantischen Modellen</w:t>
      </w:r>
    </w:p>
    <w:bookmarkEnd w:id="33"/>
    <w:bookmarkEnd w:id="34"/>
    <w:bookmarkStart w:id="37" w:name="X850c118e31f658aa10afafce88567c52fc49eae"/>
    <w:p>
      <w:pPr>
        <w:pStyle w:val="Heading2"/>
      </w:pPr>
      <w:r>
        <w:t xml:space="preserve">Mind the</w:t>
      </w:r>
      <w:r>
        <w:t xml:space="preserve"> </w:t>
      </w:r>
      <w:r>
        <w:rPr>
          <w:rStyle w:val="VerbatimChar"/>
        </w:rPr>
        <w:t xml:space="preserve">&lt;gap/&gt;</w:t>
      </w:r>
      <w:r>
        <w:t xml:space="preserve">! Zwischen Globalem Norden und Globalem Süden</w:t>
      </w:r>
    </w:p>
    <w:bookmarkStart w:id="35" w:name="globaler-norden"/>
    <w:p>
      <w:pPr>
        <w:pStyle w:val="Heading3"/>
      </w:pPr>
      <w:r>
        <w:t xml:space="preserve">Globaler Norden</w:t>
      </w:r>
    </w:p>
    <w:p>
      <w:pPr>
        <w:numPr>
          <w:ilvl w:val="0"/>
          <w:numId w:val="1010"/>
        </w:numPr>
        <w:pStyle w:val="Compact"/>
      </w:pPr>
      <w:r>
        <w:t xml:space="preserve">Hegemon</w:t>
      </w:r>
    </w:p>
    <w:p>
      <w:pPr>
        <w:numPr>
          <w:ilvl w:val="0"/>
          <w:numId w:val="1010"/>
        </w:numPr>
        <w:pStyle w:val="Compact"/>
      </w:pPr>
      <w:r>
        <w:t xml:space="preserve">Autor der technischen und kulturellen Standards der Digitalität</w:t>
      </w:r>
    </w:p>
    <w:bookmarkEnd w:id="35"/>
    <w:bookmarkStart w:id="36" w:name="globaler-süden"/>
    <w:p>
      <w:pPr>
        <w:pStyle w:val="Heading3"/>
      </w:pPr>
      <w:r>
        <w:t xml:space="preserve">Globaler Süden</w:t>
      </w:r>
    </w:p>
    <w:p>
      <w:pPr>
        <w:numPr>
          <w:ilvl w:val="0"/>
          <w:numId w:val="1011"/>
        </w:numPr>
        <w:pStyle w:val="Compact"/>
      </w:pPr>
      <w:r>
        <w:t xml:space="preserve">nicht homogen, kein universeller</w:t>
      </w:r>
      <w:r>
        <w:t xml:space="preserve"> </w:t>
      </w:r>
      <w:r>
        <w:t xml:space="preserve">“</w:t>
      </w:r>
      <w:r>
        <w:t xml:space="preserve">Anderer</w:t>
      </w:r>
      <w:r>
        <w:t xml:space="preserve">”</w:t>
      </w:r>
    </w:p>
    <w:p>
      <w:pPr>
        <w:numPr>
          <w:ilvl w:val="0"/>
          <w:numId w:val="1011"/>
        </w:numPr>
        <w:pStyle w:val="Compact"/>
      </w:pPr>
      <w:r>
        <w:t xml:space="preserve">Vielzahl heterogener Regionalitäten</w:t>
      </w:r>
    </w:p>
    <w:p>
      <w:pPr>
        <w:numPr>
          <w:ilvl w:val="0"/>
          <w:numId w:val="1011"/>
        </w:numPr>
        <w:pStyle w:val="Compact"/>
      </w:pPr>
      <w:r>
        <w:t xml:space="preserve">gemeinsame Erfahrung der konstanten Auseinandersetzung mit dem Hegemon</w:t>
      </w:r>
    </w:p>
    <w:bookmarkEnd w:id="36"/>
    <w:p>
      <w:pPr>
        <w:pStyle w:val="FirstParagraph"/>
      </w:pPr>
      <w:r>
        <w:t xml:space="preserve">                | Globaler Norden | Globaler Süden |</w:t>
      </w:r>
    </w:p>
    <w:tbl>
      <w:tblPr>
        <w:tblStyle w:val="Table"/>
        <w:tblW w:type="pct" w:w="4444.444444444444"/>
        <w:tblLook w:firstRow="0" w:lastRow="0" w:firstColumn="0" w:lastColumn="0" w:noHBand="0" w:noVBand="0"/>
      </w:tblPr>
      <w:tblGrid>
        <w:gridCol w:w="1980"/>
        <w:gridCol w:w="2530"/>
        <w:gridCol w:w="2530"/>
      </w:tblGrid>
      <w:tr>
        <w:tc>
          <w:p>
            <w:pPr>
              <w:pStyle w:val="Compact"/>
              <w:jc w:val="left"/>
            </w:pPr>
            <w:r>
              <w:t xml:space="preserve">Hardware</w:t>
            </w:r>
            <w:r>
              <w:t xml:space="preserve"> </w:t>
            </w:r>
            <w:r>
              <w:t xml:space="preserve">Software</w:t>
            </w:r>
            <w:r>
              <w:t xml:space="preserve"> </w:t>
            </w:r>
            <w:r>
              <w:t xml:space="preserve">Standards</w:t>
            </w:r>
            <w:r>
              <w:t xml:space="preserve"> </w:t>
            </w:r>
            <w:r>
              <w:t xml:space="preserve">Schrift/Sprache</w:t>
            </w:r>
            <w:r>
              <w:t xml:space="preserve"> </w:t>
            </w:r>
            <w:r>
              <w:t xml:space="preserve">Finanzierung</w:t>
            </w:r>
            <w:r>
              <w:t xml:space="preserve"> </w:t>
            </w:r>
            <w:r>
              <w:t xml:space="preserve">Instituionen</w:t>
            </w:r>
            <w:r>
              <w:t xml:space="preserve"> </w:t>
            </w:r>
            <w:r>
              <w:t xml:space="preserve">Internet</w:t>
            </w:r>
            <w:r>
              <w:t xml:space="preserve"> </w:t>
            </w:r>
            <w:r>
              <w:t xml:space="preserve">Elektrizität</w:t>
            </w:r>
          </w:p>
        </w:tc>
        <w:tc>
          <w:p>
            <w:pPr>
              <w:pStyle w:val="Compact"/>
              <w:jc w:val="left"/>
            </w:pPr>
            <w:r>
              <w:t xml:space="preserve">Designer</w:t>
            </w:r>
            <w:r>
              <w:t xml:space="preserve"> </w:t>
            </w:r>
            <w:r>
              <w:t xml:space="preserve">Designer</w:t>
            </w:r>
            <w:r>
              <w:t xml:space="preserve"> </w:t>
            </w:r>
            <w:r>
              <w:t xml:space="preserve">Designer</w:t>
            </w:r>
            <w:r>
              <w:t xml:space="preserve"> </w:t>
            </w:r>
            <w:r>
              <w:t xml:space="preserve">lokal</w:t>
            </w:r>
            <w:r>
              <w:t xml:space="preserve"> </w:t>
            </w:r>
            <w:r>
              <w:t xml:space="preserve">reichlich, lokal</w:t>
            </w:r>
            <w:r>
              <w:t xml:space="preserve"> </w:t>
            </w:r>
            <w:r>
              <w:t xml:space="preserve">reichlich</w:t>
            </w:r>
            <w:r>
              <w:t xml:space="preserve"> </w:t>
            </w:r>
            <w:r>
              <w:t xml:space="preserve">schnell, verlässlich</w:t>
            </w:r>
            <w:r>
              <w:t xml:space="preserve"> </w:t>
            </w:r>
            <w:r>
              <w:t xml:space="preserve">verlässlich</w:t>
            </w:r>
          </w:p>
        </w:tc>
        <w:tc>
          <w:p>
            <w:pPr>
              <w:pStyle w:val="Compact"/>
              <w:jc w:val="left"/>
            </w:pPr>
            <w:r>
              <w:t xml:space="preserve">Benutzer</w:t>
            </w:r>
            <w:r>
              <w:t xml:space="preserve"> </w:t>
            </w:r>
            <w:r>
              <w:t xml:space="preserve">Benutzer</w:t>
            </w:r>
            <w:r>
              <w:t xml:space="preserve"> </w:t>
            </w:r>
            <w:r>
              <w:t xml:space="preserve">Benutzer</w:t>
            </w:r>
            <w:r>
              <w:t xml:space="preserve"> </w:t>
            </w:r>
            <w:r>
              <w:t xml:space="preserve">fremd</w:t>
            </w:r>
            <w:r>
              <w:t xml:space="preserve"> </w:t>
            </w:r>
            <w:r>
              <w:t xml:space="preserve">eingeschränkt, fremd</w:t>
            </w:r>
            <w:r>
              <w:t xml:space="preserve"> </w:t>
            </w:r>
            <w:r>
              <w:t xml:space="preserve">eingeschränkt</w:t>
            </w:r>
            <w:r>
              <w:t xml:space="preserve"> </w:t>
            </w:r>
            <w:r>
              <w:t xml:space="preserve">langsam, unbeständig</w:t>
            </w:r>
            <w:r>
              <w:t xml:space="preserve"> </w:t>
            </w:r>
            <w:r>
              <w:t xml:space="preserve">unbeständig</w:t>
            </w:r>
          </w:p>
        </w:tc>
      </w:tr>
    </w:tbl>
    <w:bookmarkEnd w:id="37"/>
    <w:bookmarkStart w:id="39" w:name="X539fd2658369e39982f47e59cdf04de66091dca"/>
    <w:p>
      <w:pPr>
        <w:pStyle w:val="Heading2"/>
      </w:pPr>
      <w:r>
        <w:t xml:space="preserve">Digital Humanities als Teil des Globalen Nordens</w:t>
      </w:r>
    </w:p>
    <w:p>
      <w:pPr>
        <w:pStyle w:val="CaptionedFigure"/>
      </w:pPr>
      <w:r>
        <w:t xml:space="preserve">Globale Verteilung von</w:t>
      </w:r>
      <w:r>
        <w:t xml:space="preserve"> </w:t>
      </w:r>
      <w:hyperlink r:id="rId38">
        <w:r>
          <w:rPr>
            <w:rStyle w:val="Hyperlink"/>
          </w:rPr>
          <w:t xml:space="preserve">DH Zentren</w:t>
        </w:r>
      </w:hyperlink>
    </w:p>
    <w:p>
      <w:pPr>
        <w:pStyle w:val="ImageCaption"/>
      </w:pPr>
      <w:r>
        <w:t xml:space="preserve">Globale Verteilung von</w:t>
      </w:r>
      <w:r>
        <w:t xml:space="preserve"> </w:t>
      </w:r>
      <w:hyperlink r:id="rId38">
        <w:r>
          <w:rPr>
            <w:rStyle w:val="Hyperlink"/>
          </w:rPr>
          <w:t xml:space="preserve">DH Zentren</w:t>
        </w:r>
      </w:hyperlink>
    </w:p>
    <w:bookmarkEnd w:id="39"/>
    <w:bookmarkStart w:id="40" w:name="technische-zugangsvorraussetzungen"/>
    <w:p>
      <w:pPr>
        <w:pStyle w:val="Heading2"/>
      </w:pPr>
      <w:r>
        <w:t xml:space="preserve">technische Zugangsvorraussetzungen</w:t>
      </w:r>
    </w:p>
    <w:tbl>
      <w:tblPr>
        <w:tblStyle w:val="Table"/>
        <w:tblW w:type="pct" w:w="5000.0"/>
        <w:tblLook w:firstRow="1" w:lastRow="0" w:firstColumn="0" w:lastColumn="0" w:noHBand="0" w:noVBand="0"/>
      </w:tblPr>
      <w:tblGrid>
        <w:gridCol w:w="1714"/>
        <w:gridCol w:w="3510"/>
        <w:gridCol w:w="2694"/>
      </w:tblGrid>
      <w:tr>
        <w:trPr>
          <w:cnfStyle w:firstRow="1"/>
        </w:trPr>
        <w:tc>
          <w:tcPr>
            <w:tcBorders>
              <w:bottom w:val="single"/>
            </w:tcBorders>
            <w:vAlign w:val="bottom"/>
          </w:tcPr>
          <w:p/>
        </w:tc>
        <w:tc>
          <w:tcPr>
            <w:tcBorders>
              <w:bottom w:val="single"/>
            </w:tcBorders>
            <w:vAlign w:val="bottom"/>
          </w:tcPr>
          <w:p>
            <w:pPr>
              <w:pStyle w:val="Compact"/>
              <w:jc w:val="left"/>
            </w:pPr>
            <w:r>
              <w:t xml:space="preserve">Weltweit</w:t>
            </w:r>
          </w:p>
        </w:tc>
        <w:tc>
          <w:tcPr>
            <w:tcBorders>
              <w:bottom w:val="single"/>
            </w:tcBorders>
            <w:vAlign w:val="bottom"/>
          </w:tcPr>
          <w:p>
            <w:pPr>
              <w:pStyle w:val="Compact"/>
              <w:jc w:val="left"/>
            </w:pPr>
            <w:r>
              <w:t xml:space="preserve">Libanon</w:t>
            </w:r>
          </w:p>
        </w:tc>
      </w:tr>
      <w:tr>
        <w:tc>
          <w:p>
            <w:pPr>
              <w:pStyle w:val="Compact"/>
              <w:jc w:val="left"/>
            </w:pPr>
            <w:r>
              <w:t xml:space="preserve">Computer Hardware</w:t>
            </w:r>
          </w:p>
        </w:tc>
        <w:tc>
          <w:p>
            <w:pPr>
              <w:numPr>
                <w:ilvl w:val="0"/>
                <w:numId w:val="1012"/>
              </w:numPr>
              <w:pStyle w:val="Compact"/>
              <w:jc w:val="left"/>
            </w:pPr>
            <w:r>
              <w:t xml:space="preserve">Internetcafé</w:t>
            </w:r>
          </w:p>
          <w:p>
            <w:pPr>
              <w:numPr>
                <w:ilvl w:val="0"/>
                <w:numId w:val="1012"/>
              </w:numPr>
              <w:pStyle w:val="Compact"/>
              <w:jc w:val="left"/>
            </w:pPr>
            <w:r>
              <w:t xml:space="preserve">Telefon</w:t>
            </w:r>
          </w:p>
        </w:tc>
        <w:tc>
          <w:p/>
        </w:tc>
      </w:tr>
      <w:tr>
        <w:tc>
          <w:p>
            <w:pPr>
              <w:pStyle w:val="Compact"/>
              <w:jc w:val="left"/>
            </w:pPr>
            <w:r>
              <w:t xml:space="preserve">Stomversorgung</w:t>
            </w:r>
          </w:p>
        </w:tc>
        <w:tc>
          <w:p>
            <w:pPr>
              <w:numPr>
                <w:ilvl w:val="0"/>
                <w:numId w:val="1013"/>
              </w:numPr>
              <w:pStyle w:val="Compact"/>
              <w:jc w:val="left"/>
            </w:pPr>
            <w:r>
              <w:t xml:space="preserve">2018: 89,6%</w:t>
            </w:r>
          </w:p>
          <w:p>
            <w:pPr>
              <w:numPr>
                <w:ilvl w:val="0"/>
                <w:numId w:val="1013"/>
              </w:numPr>
              <w:pStyle w:val="Compact"/>
              <w:jc w:val="left"/>
            </w:pPr>
            <w:r>
              <w:t xml:space="preserve">Afrika: 20 Länder unter 43%</w:t>
            </w:r>
          </w:p>
        </w:tc>
        <w:tc>
          <w:p>
            <w:pPr>
              <w:numPr>
                <w:ilvl w:val="0"/>
                <w:numId w:val="1014"/>
              </w:numPr>
              <w:pStyle w:val="Compact"/>
              <w:jc w:val="left"/>
            </w:pPr>
            <w:r>
              <w:t xml:space="preserve">3h/ Tag reg. Stromausfall</w:t>
            </w:r>
          </w:p>
          <w:p>
            <w:pPr>
              <w:numPr>
                <w:ilvl w:val="0"/>
                <w:numId w:val="1014"/>
              </w:numPr>
              <w:pStyle w:val="Compact"/>
              <w:jc w:val="left"/>
            </w:pPr>
            <w:r>
              <w:t xml:space="preserve">teure Generatorenabonnements</w:t>
            </w:r>
          </w:p>
        </w:tc>
      </w:tr>
      <w:tr>
        <w:tc>
          <w:p>
            <w:pPr>
              <w:pStyle w:val="Compact"/>
              <w:jc w:val="left"/>
            </w:pPr>
            <w:r>
              <w:t xml:space="preserve">Internetverbindung</w:t>
            </w:r>
          </w:p>
        </w:tc>
        <w:tc>
          <w:p>
            <w:pPr>
              <w:numPr>
                <w:ilvl w:val="0"/>
                <w:numId w:val="1015"/>
              </w:numPr>
              <w:pStyle w:val="Compact"/>
              <w:jc w:val="left"/>
            </w:pPr>
            <w:r>
              <w:t xml:space="preserve">2019: knapp 4 Mrd. Menschen (c.51,4 %)</w:t>
            </w:r>
          </w:p>
        </w:tc>
        <w:tc>
          <w:p>
            <w:pPr>
              <w:numPr>
                <w:ilvl w:val="0"/>
                <w:numId w:val="1016"/>
              </w:numPr>
              <w:pStyle w:val="Compact"/>
              <w:jc w:val="left"/>
            </w:pPr>
            <w:r>
              <w:t xml:space="preserve">15 Mbps für ein Institut</w:t>
            </w:r>
          </w:p>
          <w:p>
            <w:pPr>
              <w:numPr>
                <w:ilvl w:val="0"/>
                <w:numId w:val="1016"/>
              </w:numPr>
              <w:pStyle w:val="Compact"/>
              <w:jc w:val="left"/>
            </w:pPr>
            <w:r>
              <w:t xml:space="preserve">mobil: 60 USD für 20 GB</w:t>
            </w:r>
          </w:p>
        </w:tc>
      </w:tr>
      <w:tr>
        <w:tc>
          <w:p>
            <w:pPr>
              <w:pStyle w:val="Compact"/>
              <w:jc w:val="left"/>
            </w:pPr>
            <w:r>
              <w:t xml:space="preserve">Software</w:t>
            </w:r>
          </w:p>
        </w:tc>
        <w:tc>
          <w:p>
            <w:pPr>
              <w:numPr>
                <w:ilvl w:val="0"/>
                <w:numId w:val="1017"/>
              </w:numPr>
              <w:pStyle w:val="Compact"/>
              <w:jc w:val="left"/>
            </w:pPr>
            <w:r>
              <w:t xml:space="preserve">Trend zu Abo-Modellen</w:t>
            </w:r>
          </w:p>
        </w:tc>
        <w:tc>
          <w:p/>
        </w:tc>
      </w:tr>
    </w:tbl>
    <w:bookmarkEnd w:id="40"/>
    <w:bookmarkEnd w:id="41"/>
    <w:bookmarkStart w:id="78" w:name="X7e6473bbd769e3df5c947cdbdc586828d0fa0e8"/>
    <w:p>
      <w:pPr>
        <w:pStyle w:val="Heading1"/>
      </w:pPr>
      <w:r>
        <w:t xml:space="preserve">Nicht-lateinische Schriften und Sprachen des Globalen Südens</w:t>
      </w:r>
    </w:p>
    <w:bookmarkStart w:id="46" w:name="ungleicher-zugang-nach-sprache"/>
    <w:p>
      <w:pPr>
        <w:pStyle w:val="Heading2"/>
      </w:pPr>
      <w:r>
        <w:t xml:space="preserve">Ungleicher Zugang nach Sprache</w:t>
      </w:r>
    </w:p>
    <w:bookmarkStart w:id="45" w:name="englischkenntnisse-sind-unabdingbar"/>
    <w:p>
      <w:pPr>
        <w:pStyle w:val="Heading3"/>
      </w:pPr>
      <w:r>
        <w:t xml:space="preserve">Englischkenntnisse sind</w:t>
      </w:r>
      <w:r>
        <w:t xml:space="preserve"> </w:t>
      </w:r>
      <w:r>
        <w:t xml:space="preserve"> </w:t>
      </w:r>
      <w:r>
        <w:t xml:space="preserve">unabdingbar</w:t>
      </w:r>
    </w:p>
    <w:p>
      <w:pPr>
        <w:pStyle w:val="FirstParagraph"/>
      </w:pPr>
      <w:r>
        <w:t xml:space="preserve">Englisch ist die Lingua Franca und Basis der technischen Infrastruktur</w:t>
      </w:r>
    </w:p>
    <w:p>
      <w:pPr>
        <w:numPr>
          <w:ilvl w:val="0"/>
          <w:numId w:val="1018"/>
        </w:numPr>
        <w:pStyle w:val="Compact"/>
      </w:pPr>
      <w:r>
        <w:t xml:space="preserve">Beispiel: CSS</w:t>
      </w:r>
    </w:p>
    <w:p>
      <w:pPr>
        <w:pStyle w:val="SourceCode"/>
      </w:pPr>
      <w:r>
        <w:rPr>
          <w:rStyle w:val="NormalTok"/>
        </w:rPr>
        <w:t xml:space="preserve">body {</w:t>
      </w:r>
      <w:r>
        <w:br/>
      </w:r>
      <w:r>
        <w:rPr>
          <w:rStyle w:val="NormalTok"/>
        </w:rPr>
        <w:t xml:space="preserve">    </w:t>
      </w:r>
      <w:r>
        <w:rPr>
          <w:rStyle w:val="KeywordTok"/>
        </w:rPr>
        <w:t xml:space="preserve">background</w:t>
      </w:r>
      <w:r>
        <w:rPr>
          <w:rStyle w:val="NormalTok"/>
        </w:rPr>
        <w:t xml:space="preserve">: </w:t>
      </w:r>
      <w:r>
        <w:rPr>
          <w:rStyle w:val="ConstantTok"/>
        </w:rPr>
        <w:t xml:space="preserve">white</w:t>
      </w:r>
      <w:r>
        <w:rPr>
          <w:rStyle w:val="OperatorTok"/>
        </w:rPr>
        <w:t xml:space="preserve">;</w:t>
      </w:r>
      <w:r>
        <w:br/>
      </w:r>
      <w:r>
        <w:rPr>
          <w:rStyle w:val="NormalTok"/>
        </w:rPr>
        <w:t xml:space="preserve">    </w:t>
      </w:r>
      <w:r>
        <w:rPr>
          <w:rStyle w:val="KeywordTok"/>
        </w:rPr>
        <w:t xml:space="preserve">color</w:t>
      </w:r>
      <w:r>
        <w:rPr>
          <w:rStyle w:val="NormalTok"/>
        </w:rPr>
        <w:t xml:space="preserve">: </w:t>
      </w:r>
      <w:r>
        <w:rPr>
          <w:rStyle w:val="ConstantTok"/>
        </w:rPr>
        <w:t xml:space="preserve">black</w:t>
      </w:r>
      <w:r>
        <w:rPr>
          <w:rStyle w:val="OperatorTok"/>
        </w:rPr>
        <w:t xml:space="preserve">;</w:t>
      </w:r>
      <w:r>
        <w:br/>
      </w:r>
      <w:r>
        <w:rPr>
          <w:rStyle w:val="NormalTok"/>
        </w:rPr>
        <w:t xml:space="preserve">}</w:t>
      </w:r>
    </w:p>
    <w:p>
      <w:pPr>
        <w:numPr>
          <w:ilvl w:val="0"/>
          <w:numId w:val="1019"/>
        </w:numPr>
        <w:pStyle w:val="Compact"/>
      </w:pPr>
      <w:r>
        <w:t xml:space="preserve">Beispiel: R</w:t>
      </w:r>
    </w:p>
    <w:p>
      <w:pPr>
        <w:pStyle w:val="SourceCode"/>
      </w:pPr>
      <w:r>
        <w:rPr>
          <w:rStyle w:val="KeywordTok"/>
        </w:rPr>
        <w:t xml:space="preserve">library</w:t>
      </w:r>
      <w:r>
        <w:rPr>
          <w:rStyle w:val="NormalTok"/>
        </w:rPr>
        <w:t xml:space="preserve">(tidyverse)</w:t>
      </w:r>
      <w:r>
        <w:br/>
      </w:r>
      <w:r>
        <w:rPr>
          <w:rStyle w:val="KeywordTok"/>
        </w:rPr>
        <w:t xml:space="preserve">setwd</w:t>
      </w:r>
      <w:r>
        <w:rPr>
          <w:rStyle w:val="NormalTok"/>
        </w:rPr>
        <w:t xml:space="preserve">(</w:t>
      </w:r>
      <w:r>
        <w:rPr>
          <w:rStyle w:val="StringTok"/>
        </w:rPr>
        <w:t xml:space="preserve">"/path/to/folder/"</w:t>
      </w:r>
      <w:r>
        <w:rPr>
          <w:rStyle w:val="NormalTok"/>
        </w:rPr>
        <w:t xml:space="preserve">)</w:t>
      </w:r>
      <w:r>
        <w:br/>
      </w:r>
      <w:r>
        <w:rPr>
          <w:rStyle w:val="KeywordTok"/>
        </w:rPr>
        <w:t xml:space="preserve">load</w:t>
      </w:r>
      <w:r>
        <w:rPr>
          <w:rStyle w:val="NormalTok"/>
        </w:rPr>
        <w:t xml:space="preserve">(</w:t>
      </w:r>
      <w:r>
        <w:rPr>
          <w:rStyle w:val="StringTok"/>
        </w:rPr>
        <w:t xml:space="preserve">"oape_stats.rda"</w:t>
      </w:r>
      <w:r>
        <w:rPr>
          <w:rStyle w:val="NormalTok"/>
        </w:rPr>
        <w:t xml:space="preserve">)</w:t>
      </w:r>
      <w:r>
        <w:br/>
      </w:r>
      <w:r>
        <w:rPr>
          <w:rStyle w:val="NormalTok"/>
        </w:rPr>
        <w:t xml:space="preserve">المجلات &lt;-</w:t>
      </w:r>
      <w:r>
        <w:rPr>
          <w:rStyle w:val="StringTok"/>
        </w:rPr>
        <w:t xml:space="preserve"> </w:t>
      </w:r>
      <w:r>
        <w:rPr>
          <w:rStyle w:val="KeywordTok"/>
        </w:rPr>
        <w:t xml:space="preserve">c</w:t>
      </w:r>
      <w:r>
        <w:rPr>
          <w:rStyle w:val="NormalTok"/>
        </w:rPr>
        <w:t xml:space="preserve">(</w:t>
      </w:r>
      <w:r>
        <w:rPr>
          <w:rStyle w:val="StringTok"/>
        </w:rPr>
        <w:t xml:space="preserve">"4770057679"</w:t>
      </w:r>
      <w:r>
        <w:rPr>
          <w:rStyle w:val="NormalTok"/>
        </w:rPr>
        <w:t xml:space="preserve">, </w:t>
      </w:r>
      <w:r>
        <w:rPr>
          <w:rStyle w:val="StringTok"/>
        </w:rPr>
        <w:t xml:space="preserve">"644997575"</w:t>
      </w:r>
      <w:r>
        <w:rPr>
          <w:rStyle w:val="NormalTok"/>
        </w:rPr>
        <w:t xml:space="preserve">, </w:t>
      </w:r>
      <w:r>
        <w:rPr>
          <w:rStyle w:val="StringTok"/>
        </w:rPr>
        <w:t xml:space="preserve">"472450345"</w:t>
      </w:r>
      <w:r>
        <w:rPr>
          <w:rStyle w:val="NormalTok"/>
        </w:rPr>
        <w:t xml:space="preserve">, </w:t>
      </w:r>
      <w:r>
        <w:rPr>
          <w:rStyle w:val="StringTok"/>
        </w:rPr>
        <w:t xml:space="preserve">"792756327"</w:t>
      </w:r>
      <w:r>
        <w:rPr>
          <w:rStyle w:val="NormalTok"/>
        </w:rPr>
        <w:t xml:space="preserve">)</w:t>
      </w:r>
      <w:r>
        <w:br/>
      </w:r>
      <w:r>
        <w:rPr>
          <w:rStyle w:val="NormalTok"/>
        </w:rPr>
        <w:t xml:space="preserve">المشار.اليها &lt;-</w:t>
      </w:r>
      <w:r>
        <w:rPr>
          <w:rStyle w:val="StringTok"/>
        </w:rPr>
        <w:t xml:space="preserve"> </w:t>
      </w:r>
      <w:r>
        <w:rPr>
          <w:rStyle w:val="NormalTok"/>
        </w:rPr>
        <w:t xml:space="preserve">المشار.اليها </w:t>
      </w:r>
      <w:r>
        <w:rPr>
          <w:rStyle w:val="OperatorTok"/>
        </w:rPr>
        <w:t xml:space="preserve">%&gt;%</w:t>
      </w:r>
      <w:r>
        <w:br/>
      </w:r>
      <w:r>
        <w:rPr>
          <w:rStyle w:val="StringTok"/>
        </w:rPr>
        <w:t xml:space="preserve">    </w:t>
      </w:r>
      <w:r>
        <w:rPr>
          <w:rStyle w:val="KeywordTok"/>
        </w:rPr>
        <w:t xml:space="preserve">filter</w:t>
      </w:r>
      <w:r>
        <w:rPr>
          <w:rStyle w:val="NormalTok"/>
        </w:rPr>
        <w:t xml:space="preserve">(source.id.oclc </w:t>
      </w:r>
      <w:r>
        <w:rPr>
          <w:rStyle w:val="OperatorTok"/>
        </w:rPr>
        <w:t xml:space="preserve">%in%</w:t>
      </w:r>
      <w:r>
        <w:rPr>
          <w:rStyle w:val="StringTok"/>
        </w:rPr>
        <w:t xml:space="preserve"> </w:t>
      </w:r>
      <w:r>
        <w:rPr>
          <w:rStyle w:val="NormalTok"/>
        </w:rPr>
        <w:t xml:space="preserve">المجلات)</w:t>
      </w:r>
      <w:r>
        <w:br/>
      </w:r>
      <w:r>
        <w:rPr>
          <w:rStyle w:val="KeywordTok"/>
        </w:rPr>
        <w:t xml:space="preserve">write.table</w:t>
      </w:r>
      <w:r>
        <w:rPr>
          <w:rStyle w:val="NormalTok"/>
        </w:rPr>
        <w:t xml:space="preserve">(المشار.اليها, </w:t>
      </w:r>
      <w:r>
        <w:rPr>
          <w:rStyle w:val="DataTypeTok"/>
        </w:rPr>
        <w:t xml:space="preserve">file =</w:t>
      </w:r>
      <w:r>
        <w:rPr>
          <w:rStyle w:val="NormalTok"/>
        </w:rPr>
        <w:t xml:space="preserve"> </w:t>
      </w:r>
      <w:r>
        <w:rPr>
          <w:rStyle w:val="StringTok"/>
        </w:rPr>
        <w:t xml:space="preserve">"csv/oape_stats.csv"</w:t>
      </w:r>
      <w:r>
        <w:rPr>
          <w:rStyle w:val="NormalTok"/>
        </w:rPr>
        <w:t xml:space="preserve">, </w:t>
      </w:r>
      <w:r>
        <w:rPr>
          <w:rStyle w:val="DataTypeTok"/>
        </w:rPr>
        <w:t xml:space="preserve">row.names =</w:t>
      </w:r>
      <w:r>
        <w:rPr>
          <w:rStyle w:val="NormalTok"/>
        </w:rPr>
        <w:t xml:space="preserve"> </w:t>
      </w:r>
      <w:r>
        <w:rPr>
          <w:rStyle w:val="OtherTok"/>
        </w:rPr>
        <w:t xml:space="preserve">FALSE</w:t>
      </w:r>
      <w:r>
        <w:rPr>
          <w:rStyle w:val="NormalTok"/>
        </w:rPr>
        <w:t xml:space="preserve">, </w:t>
      </w:r>
      <w:r>
        <w:rPr>
          <w:rStyle w:val="DataTypeTok"/>
        </w:rPr>
        <w:t xml:space="preserve">quote =</w:t>
      </w:r>
      <w:r>
        <w:rPr>
          <w:rStyle w:val="NormalTok"/>
        </w:rPr>
        <w:t xml:space="preserve"> </w:t>
      </w:r>
      <w:r>
        <w:rPr>
          <w:rStyle w:val="OtherTok"/>
        </w:rPr>
        <w:t xml:space="preserve">TRUE</w:t>
      </w:r>
      <w:r>
        <w:rPr>
          <w:rStyle w:val="NormalTok"/>
        </w:rPr>
        <w:t xml:space="preserve">, </w:t>
      </w:r>
      <w:r>
        <w:rPr>
          <w:rStyle w:val="DataTypeTok"/>
        </w:rPr>
        <w:t xml:space="preserve">sep =</w:t>
      </w:r>
      <w:r>
        <w:rPr>
          <w:rStyle w:val="NormalTok"/>
        </w:rPr>
        <w:t xml:space="preserve"> </w:t>
      </w:r>
      <w:r>
        <w:rPr>
          <w:rStyle w:val="StringTok"/>
        </w:rPr>
        <w:t xml:space="preserve">","</w:t>
      </w:r>
      <w:r>
        <w:rPr>
          <w:rStyle w:val="NormalTok"/>
        </w:rPr>
        <w:t xml:space="preserve">)</w:t>
      </w:r>
    </w:p>
    <w:p>
      <w:pPr>
        <w:pStyle w:val="FirstParagraph"/>
      </w:pPr>
      <w:r>
        <w:t xml:space="preserve">Schriften und Sprachen des Globalen Nordens sind der Hegemon der Interfaces</w:t>
      </w:r>
    </w:p>
    <w:p>
      <w:pPr>
        <w:pStyle w:val="CaptionedFigure"/>
      </w:pPr>
      <w:bookmarkStart w:id="43" w:name="fig:translatio-interface"/>
      <w:r>
        <w:drawing>
          <wp:inline>
            <wp:extent cx="6184900" cy="4256372"/>
            <wp:effectExtent b="0" l="0" r="0" t="0"/>
            <wp:docPr descr="Figure 2: Translatio Bonn: Englisches Interface (gelb), Arabisch in deutscher Umschrift (lila), Deutsch (grün)." title="" id="1" name="Picture"/>
            <a:graphic>
              <a:graphicData uri="http://schemas.openxmlformats.org/drawingml/2006/picture">
                <pic:pic>
                  <pic:nvPicPr>
                    <pic:cNvPr descr="../../assets/OpenArabicPE/translatio_interface-languages_annotated.png" id="0" name="Picture"/>
                    <pic:cNvPicPr>
                      <a:picLocks noChangeArrowheads="1" noChangeAspect="1"/>
                    </pic:cNvPicPr>
                  </pic:nvPicPr>
                  <pic:blipFill>
                    <a:blip r:embed="rId42"/>
                    <a:stretch>
                      <a:fillRect/>
                    </a:stretch>
                  </pic:blipFill>
                  <pic:spPr bwMode="auto">
                    <a:xfrm>
                      <a:off x="0" y="0"/>
                      <a:ext cx="6184900" cy="4256372"/>
                    </a:xfrm>
                    <a:prstGeom prst="rect">
                      <a:avLst/>
                    </a:prstGeom>
                    <a:noFill/>
                    <a:ln w="9525">
                      <a:noFill/>
                      <a:headEnd/>
                      <a:tailEnd/>
                    </a:ln>
                  </pic:spPr>
                </pic:pic>
              </a:graphicData>
            </a:graphic>
          </wp:inline>
        </w:drawing>
      </w:r>
      <w:bookmarkEnd w:id="43"/>
    </w:p>
    <w:p>
      <w:pPr>
        <w:pStyle w:val="ImageCaption"/>
      </w:pPr>
      <w:r>
        <w:t xml:space="preserve">Figure 2:</w:t>
      </w:r>
      <w:r>
        <w:t xml:space="preserve"> </w:t>
      </w:r>
      <w:hyperlink r:id="rId44">
        <w:r>
          <w:rPr>
            <w:rStyle w:val="Hyperlink"/>
          </w:rPr>
          <w:t xml:space="preserve">Translatio Bonn</w:t>
        </w:r>
      </w:hyperlink>
      <w:r>
        <w:t xml:space="preserve">: Englisches Interface (gelb), Arabisch in deutscher Umschrift (lila), Deutsch (grün).</w:t>
      </w:r>
    </w:p>
    <w:bookmarkEnd w:id="45"/>
    <w:bookmarkEnd w:id="46"/>
    <w:bookmarkStart w:id="52" w:name="arabisch"/>
    <w:p>
      <w:pPr>
        <w:pStyle w:val="Heading2"/>
      </w:pPr>
      <w:r>
        <w:t xml:space="preserve">Arabisch</w:t>
      </w:r>
    </w:p>
    <w:bookmarkStart w:id="47" w:name="schrift"/>
    <w:p>
      <w:pPr>
        <w:pStyle w:val="Heading3"/>
      </w:pPr>
      <w:r>
        <w:t xml:space="preserve">Schrift</w:t>
      </w:r>
    </w:p>
    <w:p>
      <w:pPr>
        <w:numPr>
          <w:ilvl w:val="0"/>
          <w:numId w:val="1020"/>
        </w:numPr>
        <w:pStyle w:val="Compact"/>
      </w:pPr>
      <w:r>
        <w:t xml:space="preserve">zweithäufigste Schrift</w:t>
      </w:r>
      <w:r>
        <w:t xml:space="preserve"> </w:t>
      </w:r>
    </w:p>
    <w:p>
      <w:pPr>
        <w:numPr>
          <w:ilvl w:val="0"/>
          <w:numId w:val="1020"/>
        </w:numPr>
        <w:pStyle w:val="Compact"/>
      </w:pPr>
      <w:r>
        <w:t xml:space="preserve">aktuell für 14 Sprachen verwendet, u.a. Arabisch, Persisch, Urdu, Pashtu.</w:t>
      </w:r>
    </w:p>
    <w:p>
      <w:pPr>
        <w:numPr>
          <w:ilvl w:val="0"/>
          <w:numId w:val="1020"/>
        </w:numPr>
        <w:pStyle w:val="Compact"/>
      </w:pPr>
      <w:r>
        <w:t xml:space="preserve">Schriftrichtung von rechts nach links</w:t>
      </w:r>
    </w:p>
    <w:p>
      <w:pPr>
        <w:numPr>
          <w:ilvl w:val="0"/>
          <w:numId w:val="1020"/>
        </w:numPr>
        <w:pStyle w:val="Compact"/>
      </w:pPr>
      <w:r>
        <w:t xml:space="preserve">Buchstaben werden mehrheitlich in Schreibrichtung verbunden und ändern dabei ihre Form:</w:t>
      </w:r>
      <w:r>
        <w:t xml:space="preserve"> </w:t>
      </w:r>
      <w:r>
        <w:t xml:space="preserve">ج جـ ـجـ ـج</w:t>
      </w:r>
    </w:p>
    <w:p>
      <w:pPr>
        <w:numPr>
          <w:ilvl w:val="0"/>
          <w:numId w:val="1020"/>
        </w:numPr>
        <w:pStyle w:val="Compact"/>
      </w:pPr>
      <w:r>
        <w:t xml:space="preserve">Präferenz für Ligaturen</w:t>
      </w:r>
    </w:p>
    <w:bookmarkEnd w:id="47"/>
    <w:bookmarkStart w:id="48" w:name="sprache"/>
    <w:p>
      <w:pPr>
        <w:pStyle w:val="Heading3"/>
      </w:pPr>
      <w:r>
        <w:t xml:space="preserve">Sprache</w:t>
      </w:r>
    </w:p>
    <w:p>
      <w:pPr>
        <w:numPr>
          <w:ilvl w:val="0"/>
          <w:numId w:val="1021"/>
        </w:numPr>
        <w:pStyle w:val="Compact"/>
      </w:pPr>
      <w:r>
        <w:t xml:space="preserve">fünfthäufigeste Sprache</w:t>
      </w:r>
    </w:p>
    <w:p>
      <w:pPr>
        <w:numPr>
          <w:ilvl w:val="1"/>
          <w:numId w:val="1022"/>
        </w:numPr>
        <w:pStyle w:val="Compact"/>
      </w:pPr>
      <w:r>
        <w:t xml:space="preserve">eine von sechs Amtssprachen der UN</w:t>
      </w:r>
    </w:p>
    <w:p>
      <w:pPr>
        <w:numPr>
          <w:ilvl w:val="1"/>
          <w:numId w:val="1000"/>
        </w:numPr>
        <w:pStyle w:val="Compact"/>
      </w:pPr>
      <w:r>
        <w:t xml:space="preserve">Amtssprache in 26 Ländern</w:t>
      </w:r>
    </w:p>
    <w:p>
      <w:pPr>
        <w:numPr>
          <w:ilvl w:val="1"/>
          <w:numId w:val="1022"/>
        </w:numPr>
        <w:pStyle w:val="Compact"/>
      </w:pPr>
      <w:r>
        <w:t xml:space="preserve">&gt;420 Mio. Sprechende</w:t>
      </w:r>
    </w:p>
    <w:p>
      <w:pPr>
        <w:numPr>
          <w:ilvl w:val="0"/>
          <w:numId w:val="1021"/>
        </w:numPr>
        <w:pStyle w:val="Compact"/>
      </w:pPr>
      <w:r>
        <w:t xml:space="preserve">liturgische Sprache des Islams mit 1,6 Mrd. Gläubigen</w:t>
      </w:r>
    </w:p>
    <w:bookmarkEnd w:id="48"/>
    <w:p>
      <w:pPr>
        <w:pStyle w:val="CaptionedFigure"/>
      </w:pPr>
      <w:bookmarkStart w:id="50" w:name="fig:arabic-sample"/>
      <w:r>
        <w:drawing>
          <wp:inline>
            <wp:extent cx="6184900" cy="1776084"/>
            <wp:effectExtent b="0" l="0" r="0" t="0"/>
            <wp:docPr descr="Figure 3: Beispiel: “Amerika und die arabischen Gelehrten”. al-Muqtabas 2(1)" title="" id="1" name="Picture"/>
            <a:graphic>
              <a:graphicData uri="http://schemas.openxmlformats.org/drawingml/2006/picture">
                <pic:pic>
                  <pic:nvPicPr>
                    <pic:cNvPr descr="../../assets/dh/arabic-script_sample-annotated.png" id="0" name="Picture"/>
                    <pic:cNvPicPr>
                      <a:picLocks noChangeArrowheads="1" noChangeAspect="1"/>
                    </pic:cNvPicPr>
                  </pic:nvPicPr>
                  <pic:blipFill>
                    <a:blip r:embed="rId49"/>
                    <a:stretch>
                      <a:fillRect/>
                    </a:stretch>
                  </pic:blipFill>
                  <pic:spPr bwMode="auto">
                    <a:xfrm>
                      <a:off x="0" y="0"/>
                      <a:ext cx="6184900" cy="1776084"/>
                    </a:xfrm>
                    <a:prstGeom prst="rect">
                      <a:avLst/>
                    </a:prstGeom>
                    <a:noFill/>
                    <a:ln w="9525">
                      <a:noFill/>
                      <a:headEnd/>
                      <a:tailEnd/>
                    </a:ln>
                  </pic:spPr>
                </pic:pic>
              </a:graphicData>
            </a:graphic>
          </wp:inline>
        </w:drawing>
      </w:r>
      <w:bookmarkEnd w:id="50"/>
    </w:p>
    <w:p>
      <w:pPr>
        <w:pStyle w:val="ImageCaption"/>
      </w:pPr>
      <w:r>
        <w:t xml:space="preserve">Figure 3: Beispiel:</w:t>
      </w:r>
      <w:r>
        <w:t xml:space="preserve"> </w:t>
      </w:r>
      <w:r>
        <w:t xml:space="preserve">“</w:t>
      </w:r>
      <w:r>
        <w:t xml:space="preserve">Amerika und die arabischen Gelehrten</w:t>
      </w:r>
      <w:r>
        <w:t xml:space="preserve">”</w:t>
      </w:r>
      <w:r>
        <w:t xml:space="preserve">.</w:t>
      </w:r>
      <w:r>
        <w:t xml:space="preserve"> </w:t>
      </w:r>
      <w:hyperlink r:id="rId51">
        <w:r>
          <w:rPr>
            <w:rStyle w:val="Hyperlink"/>
            <w:i/>
          </w:rPr>
          <w:t xml:space="preserve">al-Muqtabas</w:t>
        </w:r>
        <w:r>
          <w:rPr>
            <w:rStyle w:val="Hyperlink"/>
          </w:rPr>
          <w:t xml:space="preserve"> </w:t>
        </w:r>
        <w:r>
          <w:rPr>
            <w:rStyle w:val="Hyperlink"/>
          </w:rPr>
          <w:t xml:space="preserve">2(1)</w:t>
        </w:r>
      </w:hyperlink>
    </w:p>
    <w:bookmarkEnd w:id="52"/>
    <w:bookmarkStart w:id="54" w:name="arabisch-in-der-digitalität"/>
    <w:p>
      <w:pPr>
        <w:pStyle w:val="Heading2"/>
      </w:pPr>
      <w:r>
        <w:t xml:space="preserve">Arabisch in der Digitalität</w:t>
      </w:r>
    </w:p>
    <w:bookmarkStart w:id="53" w:name="zum-großen-teil-nicht-unterstützt"/>
    <w:p>
      <w:pPr>
        <w:pStyle w:val="Heading3"/>
      </w:pPr>
      <w:r>
        <w:t xml:space="preserve">Zum großen Teil</w:t>
      </w:r>
      <w:r>
        <w:t xml:space="preserve"> </w:t>
      </w:r>
      <w:r>
        <w:t xml:space="preserve"> </w:t>
      </w:r>
      <w:r>
        <w:t xml:space="preserve">nicht unterstützt</w:t>
      </w:r>
    </w:p>
    <w:p>
      <w:pPr>
        <w:numPr>
          <w:ilvl w:val="0"/>
          <w:numId w:val="1023"/>
        </w:numPr>
        <w:pStyle w:val="Compact"/>
      </w:pPr>
      <w:r>
        <w:t xml:space="preserve">Character encoding kann die kulturelle Praxis der Schreibenden nicht abbilden</w:t>
      </w:r>
    </w:p>
    <w:p>
      <w:pPr>
        <w:numPr>
          <w:ilvl w:val="0"/>
          <w:numId w:val="1023"/>
        </w:numPr>
        <w:pStyle w:val="Compact"/>
      </w:pPr>
      <w:r>
        <w:t xml:space="preserve">Abstraktion in Buchstaben / Gleichsetzung von Graphemen mit Buchstaben ist zumindest umstritten</w:t>
      </w:r>
    </w:p>
    <w:p>
      <w:pPr>
        <w:numPr>
          <w:ilvl w:val="0"/>
          <w:numId w:val="1023"/>
        </w:numPr>
        <w:pStyle w:val="Compact"/>
      </w:pPr>
      <w:r>
        <w:t xml:space="preserve">Notwendige Verbindungsformen der Buchstaben werden der Rendering Engine überlassen</w:t>
      </w:r>
    </w:p>
    <w:p>
      <w:pPr>
        <w:numPr>
          <w:ilvl w:val="0"/>
          <w:numId w:val="1023"/>
        </w:numPr>
        <w:pStyle w:val="Compact"/>
      </w:pPr>
      <w:r>
        <w:t xml:space="preserve">OCR ist nicht funktional</w:t>
      </w:r>
    </w:p>
    <w:bookmarkEnd w:id="53"/>
    <w:bookmarkEnd w:id="54"/>
    <w:bookmarkStart w:id="61" w:name="arabische-schrift-character-encoding"/>
    <w:p>
      <w:pPr>
        <w:pStyle w:val="Heading2"/>
      </w:pPr>
      <w:r>
        <w:t xml:space="preserve">Arabische Schrift: Character encoding</w:t>
      </w:r>
    </w:p>
    <w:bookmarkStart w:id="60" w:name="unicode-is-awesome-but"/>
    <w:p>
      <w:pPr>
        <w:pStyle w:val="Heading3"/>
      </w:pPr>
      <w:r>
        <w:t xml:space="preserve">Unicode is awesome but …</w:t>
      </w:r>
    </w:p>
    <w:p>
      <w:pPr>
        <w:numPr>
          <w:ilvl w:val="0"/>
          <w:numId w:val="1024"/>
        </w:numPr>
        <w:pStyle w:val="Compact"/>
      </w:pPr>
      <w:r>
        <w:t xml:space="preserve">Unicode ist ein</w:t>
      </w:r>
      <w:r>
        <w:t xml:space="preserve"> </w:t>
      </w:r>
      <w:r>
        <w:t xml:space="preserve"> </w:t>
      </w:r>
      <w:r>
        <w:t xml:space="preserve">Industriekonsortium</w:t>
      </w:r>
      <w:r>
        <w:t xml:space="preserve"> </w:t>
      </w:r>
    </w:p>
    <w:p>
      <w:pPr>
        <w:numPr>
          <w:ilvl w:val="1"/>
          <w:numId w:val="1025"/>
        </w:numPr>
        <w:pStyle w:val="Compact"/>
      </w:pPr>
      <w:r>
        <w:t xml:space="preserve">Full members: Adobe, Apple, Facebook, Google, IBM, Microsoft, Netflix, SAP, Salesforce,</w:t>
      </w:r>
      <w:r>
        <w:t xml:space="preserve"> </w:t>
      </w:r>
      <w:r>
        <w:rPr>
          <w:b/>
        </w:rPr>
        <w:t xml:space="preserve">Sultanat von Oman</w:t>
      </w:r>
    </w:p>
    <w:p>
      <w:pPr>
        <w:numPr>
          <w:ilvl w:val="0"/>
          <w:numId w:val="1024"/>
        </w:numPr>
        <w:pStyle w:val="Compact"/>
      </w:pPr>
      <w:r>
        <w:t xml:space="preserve">Encodings</w:t>
      </w:r>
      <w:r>
        <w:t xml:space="preserve"> </w:t>
      </w:r>
      <w:r>
        <w:t xml:space="preserve"> </w:t>
      </w:r>
      <w:r>
        <w:t xml:space="preserve">folgen Sprachen, nicht Schriften</w:t>
      </w:r>
    </w:p>
    <w:p>
      <w:pPr>
        <w:numPr>
          <w:ilvl w:val="0"/>
          <w:numId w:val="1024"/>
        </w:numPr>
        <w:pStyle w:val="Compact"/>
      </w:pPr>
      <w:r>
        <w:t xml:space="preserve">OS, Browser etc. normalisieren die Varianz nicht.</w:t>
      </w:r>
      <w:r>
        <w:t xml:space="preserve"> </w:t>
      </w:r>
    </w:p>
    <w:p>
      <w:pPr>
        <w:numPr>
          <w:ilvl w:val="0"/>
          <w:numId w:val="1024"/>
        </w:numPr>
        <w:pStyle w:val="Compact"/>
      </w:pPr>
      <w:r>
        <w:t xml:space="preserve">Folge: Volltextsuchen sind nicht aussagekräftig</w:t>
      </w:r>
    </w:p>
    <w:p>
      <w:pPr>
        <w:pStyle w:val="CaptionedFigure"/>
      </w:pPr>
      <w:bookmarkStart w:id="56" w:name="fig:arabic-mecca-1"/>
      <w:r>
        <w:drawing>
          <wp:inline>
            <wp:extent cx="5923721" cy="1880789"/>
            <wp:effectExtent b="0" l="0" r="0" t="0"/>
            <wp:docPr descr="Figure 4: 32 Varianten von “mekkanisch” (مكية). Quelle: Thomas Milo Patterns of confusability 2014." title="" id="1" name="Picture"/>
            <a:graphic>
              <a:graphicData uri="http://schemas.openxmlformats.org/drawingml/2006/picture">
                <pic:pic>
                  <pic:nvPicPr>
                    <pic:cNvPr descr="../../assets/dh/arabic-script_unicode-example-makkiyya.png" id="0" name="Picture"/>
                    <pic:cNvPicPr>
                      <a:picLocks noChangeArrowheads="1" noChangeAspect="1"/>
                    </pic:cNvPicPr>
                  </pic:nvPicPr>
                  <pic:blipFill>
                    <a:blip r:embed="rId55"/>
                    <a:stretch>
                      <a:fillRect/>
                    </a:stretch>
                  </pic:blipFill>
                  <pic:spPr bwMode="auto">
                    <a:xfrm>
                      <a:off x="0" y="0"/>
                      <a:ext cx="5923721" cy="1880789"/>
                    </a:xfrm>
                    <a:prstGeom prst="rect">
                      <a:avLst/>
                    </a:prstGeom>
                    <a:noFill/>
                    <a:ln w="9525">
                      <a:noFill/>
                      <a:headEnd/>
                      <a:tailEnd/>
                    </a:ln>
                  </pic:spPr>
                </pic:pic>
              </a:graphicData>
            </a:graphic>
          </wp:inline>
        </w:drawing>
      </w:r>
      <w:bookmarkEnd w:id="56"/>
    </w:p>
    <w:p>
      <w:pPr>
        <w:pStyle w:val="ImageCaption"/>
      </w:pPr>
      <w:r>
        <w:t xml:space="preserve">Figure 4: 32 Varianten von</w:t>
      </w:r>
      <w:r>
        <w:t xml:space="preserve"> </w:t>
      </w:r>
      <w:r>
        <w:t xml:space="preserve">“</w:t>
      </w:r>
      <w:r>
        <w:t xml:space="preserve">mekkanisch</w:t>
      </w:r>
      <w:r>
        <w:t xml:space="preserve">”</w:t>
      </w:r>
      <w:r>
        <w:t xml:space="preserve"> </w:t>
      </w:r>
      <w:r>
        <w:t xml:space="preserve">(مكية). Quelle: Thomas Milo</w:t>
      </w:r>
      <w:r>
        <w:t xml:space="preserve"> </w:t>
      </w:r>
      <w:r>
        <w:rPr>
          <w:i/>
        </w:rPr>
        <w:t xml:space="preserve">Patterns of confusability</w:t>
      </w:r>
      <w:r>
        <w:t xml:space="preserve"> </w:t>
      </w:r>
      <w:r>
        <w:t xml:space="preserve">2014.</w:t>
      </w:r>
    </w:p>
    <w:p>
      <w:pPr>
        <w:pStyle w:val="CaptionedFigure"/>
      </w:pPr>
      <w:bookmarkStart w:id="58" w:name="fig:arabic-mecca-2"/>
      <w:r>
        <w:drawing>
          <wp:inline>
            <wp:extent cx="2965774" cy="2857500"/>
            <wp:effectExtent b="0" l="0" r="0" t="0"/>
            <wp:docPr descr="Figure 5: Browsersuche nach “مك” im Wikidataeintrag für Mekka (Q5806)" title="" id="1" name="Picture"/>
            <a:graphic>
              <a:graphicData uri="http://schemas.openxmlformats.org/drawingml/2006/picture">
                <pic:pic>
                  <pic:nvPicPr>
                    <pic:cNvPr descr="../../assets/dh/arabic-script_unicode-example-wikidata_narrow.png" id="0" name="Picture"/>
                    <pic:cNvPicPr>
                      <a:picLocks noChangeArrowheads="1" noChangeAspect="1"/>
                    </pic:cNvPicPr>
                  </pic:nvPicPr>
                  <pic:blipFill>
                    <a:blip r:embed="rId57"/>
                    <a:stretch>
                      <a:fillRect/>
                    </a:stretch>
                  </pic:blipFill>
                  <pic:spPr bwMode="auto">
                    <a:xfrm>
                      <a:off x="0" y="0"/>
                      <a:ext cx="2965774" cy="2857500"/>
                    </a:xfrm>
                    <a:prstGeom prst="rect">
                      <a:avLst/>
                    </a:prstGeom>
                    <a:noFill/>
                    <a:ln w="9525">
                      <a:noFill/>
                      <a:headEnd/>
                      <a:tailEnd/>
                    </a:ln>
                  </pic:spPr>
                </pic:pic>
              </a:graphicData>
            </a:graphic>
          </wp:inline>
        </w:drawing>
      </w:r>
      <w:bookmarkEnd w:id="58"/>
    </w:p>
    <w:p>
      <w:pPr>
        <w:pStyle w:val="ImageCaption"/>
      </w:pPr>
      <w:r>
        <w:t xml:space="preserve">Figure 5: Browsersuche nach</w:t>
      </w:r>
      <w:r>
        <w:t xml:space="preserve"> </w:t>
      </w:r>
      <w:r>
        <w:t xml:space="preserve">“</w:t>
      </w:r>
      <w:r>
        <w:t xml:space="preserve">مك</w:t>
      </w:r>
      <w:r>
        <w:t xml:space="preserve">”</w:t>
      </w:r>
      <w:r>
        <w:t xml:space="preserve"> </w:t>
      </w:r>
      <w:r>
        <w:t xml:space="preserve">im Wikidataeintrag für Mekka (</w:t>
      </w:r>
      <w:hyperlink r:id="rId59">
        <w:r>
          <w:rPr>
            <w:rStyle w:val="Hyperlink"/>
          </w:rPr>
          <w:t xml:space="preserve">Q5806</w:t>
        </w:r>
      </w:hyperlink>
      <w:r>
        <w:t xml:space="preserve">)</w:t>
      </w:r>
    </w:p>
    <w:bookmarkEnd w:id="60"/>
    <w:bookmarkEnd w:id="61"/>
    <w:bookmarkStart w:id="69" w:name="X183c4d5106b832b2d41932b7f3834ad4f9d0485"/>
    <w:p>
      <w:pPr>
        <w:pStyle w:val="Heading2"/>
      </w:pPr>
      <w:r>
        <w:t xml:space="preserve">Rendering: basale Standards werden nicht unterstützt</w:t>
      </w:r>
    </w:p>
    <w:bookmarkStart w:id="68" w:name="X75c283de71ff4e1ad31f1003e8856d31aa16942"/>
    <w:p>
      <w:pPr>
        <w:pStyle w:val="Heading3"/>
      </w:pPr>
      <w:r>
        <w:t xml:space="preserve">Beispiel 1: Werbung (Grafik- und Layout Programme)</w:t>
      </w:r>
    </w:p>
    <w:p>
      <w:pPr>
        <w:pStyle w:val="CaptionedFigure"/>
      </w:pPr>
      <w:bookmarkStart w:id="63" w:name="fig:arabic-fail-covid"/>
      <w:r>
        <w:drawing>
          <wp:inline>
            <wp:extent cx="6184900" cy="2942930"/>
            <wp:effectExtent b="0" l="0" r="0" t="0"/>
            <wp:docPr descr="Figure 6: “Arabische” Werbung Abstand zu halten um sich und andere vor Covid-19 zu schützen, Washentaw County, Health Department. Quelle: https://twitter.com/2awbi2atiye/status/1347351918268489728" title="" id="1" name="Picture"/>
            <a:graphic>
              <a:graphicData uri="http://schemas.openxmlformats.org/drawingml/2006/picture">
                <pic:pic>
                  <pic:nvPicPr>
                    <pic:cNvPr descr="../../assets/dh/ErLBbWwVgAErjHy.jpg" id="0" name="Picture"/>
                    <pic:cNvPicPr>
                      <a:picLocks noChangeArrowheads="1" noChangeAspect="1"/>
                    </pic:cNvPicPr>
                  </pic:nvPicPr>
                  <pic:blipFill>
                    <a:blip r:embed="rId62"/>
                    <a:stretch>
                      <a:fillRect/>
                    </a:stretch>
                  </pic:blipFill>
                  <pic:spPr bwMode="auto">
                    <a:xfrm>
                      <a:off x="0" y="0"/>
                      <a:ext cx="6184900" cy="2942930"/>
                    </a:xfrm>
                    <a:prstGeom prst="rect">
                      <a:avLst/>
                    </a:prstGeom>
                    <a:noFill/>
                    <a:ln w="9525">
                      <a:noFill/>
                      <a:headEnd/>
                      <a:tailEnd/>
                    </a:ln>
                  </pic:spPr>
                </pic:pic>
              </a:graphicData>
            </a:graphic>
          </wp:inline>
        </w:drawing>
      </w:r>
      <w:bookmarkEnd w:id="63"/>
    </w:p>
    <w:p>
      <w:pPr>
        <w:pStyle w:val="ImageCaption"/>
      </w:pPr>
      <w:r>
        <w:t xml:space="preserve">Figure 6:</w:t>
      </w:r>
      <w:r>
        <w:t xml:space="preserve"> </w:t>
      </w:r>
      <w:r>
        <w:t xml:space="preserve">“</w:t>
      </w:r>
      <w:r>
        <w:t xml:space="preserve">Arabische</w:t>
      </w:r>
      <w:r>
        <w:t xml:space="preserve">”</w:t>
      </w:r>
      <w:r>
        <w:t xml:space="preserve"> </w:t>
      </w:r>
      <w:r>
        <w:t xml:space="preserve">Werbung Abstand zu halten um sich und andere vor Covid-19 zu schützen, Washentaw County, Health Department. Quelle:</w:t>
      </w:r>
      <w:r>
        <w:t xml:space="preserve"> </w:t>
      </w:r>
      <w:hyperlink r:id="rId64">
        <w:r>
          <w:rPr>
            <w:rStyle w:val="Hyperlink"/>
          </w:rPr>
          <w:t xml:space="preserve">https://twitter.com/2awbi2atiye/status/1347351918268489728</w:t>
        </w:r>
      </w:hyperlink>
    </w:p>
    <w:p>
      <w:pPr>
        <w:pStyle w:val="CaptionedFigure"/>
      </w:pPr>
      <w:bookmarkStart w:id="66" w:name="fig:arabic-fail-covid-corrected"/>
      <w:r>
        <w:drawing>
          <wp:inline>
            <wp:extent cx="6184900" cy="1686790"/>
            <wp:effectExtent b="0" l="0" r="0" t="0"/>
            <wp:docPr descr="Figure 7: Korrigierte Fassung nachdem Twitternutzer_innen auf die Fehler hinwiesen. Quelle: https://twitter.com/wcpublichealth/status/1347622725469130752" title="" id="1" name="Picture"/>
            <a:graphic>
              <a:graphicData uri="http://schemas.openxmlformats.org/drawingml/2006/picture">
                <pic:pic>
                  <pic:nvPicPr>
                    <pic:cNvPr descr="../../assets/dh/ErO3qtUVkAEUAQ_.jpg" id="0" name="Picture"/>
                    <pic:cNvPicPr>
                      <a:picLocks noChangeArrowheads="1" noChangeAspect="1"/>
                    </pic:cNvPicPr>
                  </pic:nvPicPr>
                  <pic:blipFill>
                    <a:blip r:embed="rId65"/>
                    <a:stretch>
                      <a:fillRect/>
                    </a:stretch>
                  </pic:blipFill>
                  <pic:spPr bwMode="auto">
                    <a:xfrm>
                      <a:off x="0" y="0"/>
                      <a:ext cx="6184900" cy="1686790"/>
                    </a:xfrm>
                    <a:prstGeom prst="rect">
                      <a:avLst/>
                    </a:prstGeom>
                    <a:noFill/>
                    <a:ln w="9525">
                      <a:noFill/>
                      <a:headEnd/>
                      <a:tailEnd/>
                    </a:ln>
                  </pic:spPr>
                </pic:pic>
              </a:graphicData>
            </a:graphic>
          </wp:inline>
        </w:drawing>
      </w:r>
      <w:bookmarkEnd w:id="66"/>
    </w:p>
    <w:p>
      <w:pPr>
        <w:pStyle w:val="ImageCaption"/>
      </w:pPr>
      <w:r>
        <w:t xml:space="preserve">Figure 7: Korrigierte Fassung nachdem Twitternutzer_innen auf die Fehler hinwiesen. Quelle:</w:t>
      </w:r>
      <w:r>
        <w:t xml:space="preserve"> </w:t>
      </w:r>
      <w:hyperlink r:id="rId67">
        <w:r>
          <w:rPr>
            <w:rStyle w:val="Hyperlink"/>
          </w:rPr>
          <w:t xml:space="preserve">https://twitter.com/wcpublichealth/status/1347622725469130752</w:t>
        </w:r>
      </w:hyperlink>
    </w:p>
    <w:bookmarkEnd w:id="68"/>
    <w:bookmarkEnd w:id="69"/>
    <w:bookmarkStart w:id="77" w:name="Xb0e1f78f220f05cc4b1f5b0fa14fd93d6d1c08a"/>
    <w:p>
      <w:pPr>
        <w:pStyle w:val="Heading2"/>
      </w:pPr>
      <w:r>
        <w:t xml:space="preserve">Rendering: basale Standards werden nicht unterstützt</w:t>
      </w:r>
    </w:p>
    <w:bookmarkStart w:id="76" w:name="beispiel-2-webbrowser-und-html-5"/>
    <w:p>
      <w:pPr>
        <w:pStyle w:val="Heading3"/>
      </w:pPr>
      <w:r>
        <w:t xml:space="preserve">Beispiel 2: Webbrowser und HTML 5</w:t>
      </w:r>
    </w:p>
    <w:p>
      <w:pPr>
        <w:pStyle w:val="FirstParagraph"/>
      </w:pPr>
      <w:r>
        <w:t xml:space="preserve">Das browsereigene CSS ignoriert das HTML5 Attribut</w:t>
      </w:r>
      <w:r>
        <w:t xml:space="preserve"> </w:t>
      </w:r>
      <w:r>
        <w:rPr>
          <w:rStyle w:val="VerbatimChar"/>
        </w:rPr>
        <w:t xml:space="preserve">@lang</w:t>
      </w:r>
      <w:r>
        <w:t xml:space="preserve"> </w:t>
      </w:r>
      <w:r>
        <w:t xml:space="preserve">und stellt Arabisch linksbündig dar</w:t>
      </w:r>
    </w:p>
    <w:p>
      <w:pPr>
        <w:pStyle w:val="BodyText"/>
      </w:pPr>
      <w:r>
        <w:t xml:space="preserve">كانت أمريكا مجهولة عند أبناء القرن الخامس عشر بدليل أن المؤرخين في ذلك العهد لم يذكروا عنها سوى أخبار اكتشافها في أواخر ذلك القرن غير أن كلام ايراتوستينيس واسترابون اليونانيين اللذين عُنيا بفن الجغرافيا بنحو ٢٠٠ سنة ق. م. يستدل منه على أن القدماء كانوا يتحدثون بوجود قارة مجهولة في أيامهم.</w:t>
      </w:r>
    </w:p>
    <w:p>
      <w:pPr>
        <w:pStyle w:val="CaptionedFigure"/>
      </w:pPr>
      <w:bookmarkStart w:id="71" w:name="fig:arabic-fail-chrome"/>
      <w:r>
        <w:drawing>
          <wp:inline>
            <wp:extent cx="6032500" cy="3111500"/>
            <wp:effectExtent b="0" l="0" r="0" t="0"/>
            <wp:docPr descr="Figure 8: Chrome" title="" id="1" name="Picture"/>
            <a:graphic>
              <a:graphicData uri="http://schemas.openxmlformats.org/drawingml/2006/picture">
                <pic:pic>
                  <pic:nvPicPr>
                    <pic:cNvPr descr="../../assets/dh/html5-lang_ar-chrome-2.png" id="0" name="Picture"/>
                    <pic:cNvPicPr>
                      <a:picLocks noChangeArrowheads="1" noChangeAspect="1"/>
                    </pic:cNvPicPr>
                  </pic:nvPicPr>
                  <pic:blipFill>
                    <a:blip r:embed="rId70"/>
                    <a:stretch>
                      <a:fillRect/>
                    </a:stretch>
                  </pic:blipFill>
                  <pic:spPr bwMode="auto">
                    <a:xfrm>
                      <a:off x="0" y="0"/>
                      <a:ext cx="6032500" cy="3111500"/>
                    </a:xfrm>
                    <a:prstGeom prst="rect">
                      <a:avLst/>
                    </a:prstGeom>
                    <a:noFill/>
                    <a:ln w="9525">
                      <a:noFill/>
                      <a:headEnd/>
                      <a:tailEnd/>
                    </a:ln>
                  </pic:spPr>
                </pic:pic>
              </a:graphicData>
            </a:graphic>
          </wp:inline>
        </w:drawing>
      </w:r>
      <w:bookmarkEnd w:id="71"/>
    </w:p>
    <w:p>
      <w:pPr>
        <w:pStyle w:val="ImageCaption"/>
      </w:pPr>
      <w:r>
        <w:t xml:space="preserve">Figure 8: Chrome</w:t>
      </w:r>
    </w:p>
    <w:p>
      <w:pPr>
        <w:pStyle w:val="CaptionedFigure"/>
      </w:pPr>
      <w:bookmarkStart w:id="73" w:name="fig:arabic-fail-firefox"/>
      <w:r>
        <w:drawing>
          <wp:inline>
            <wp:extent cx="5892800" cy="3098800"/>
            <wp:effectExtent b="0" l="0" r="0" t="0"/>
            <wp:docPr descr="Figure 9: Firefox" title="" id="1" name="Picture"/>
            <a:graphic>
              <a:graphicData uri="http://schemas.openxmlformats.org/drawingml/2006/picture">
                <pic:pic>
                  <pic:nvPicPr>
                    <pic:cNvPr descr="../../assets/dh/html5-lang_ar-firefox-2.png" id="0" name="Picture"/>
                    <pic:cNvPicPr>
                      <a:picLocks noChangeArrowheads="1" noChangeAspect="1"/>
                    </pic:cNvPicPr>
                  </pic:nvPicPr>
                  <pic:blipFill>
                    <a:blip r:embed="rId72"/>
                    <a:stretch>
                      <a:fillRect/>
                    </a:stretch>
                  </pic:blipFill>
                  <pic:spPr bwMode="auto">
                    <a:xfrm>
                      <a:off x="0" y="0"/>
                      <a:ext cx="5892800" cy="3098800"/>
                    </a:xfrm>
                    <a:prstGeom prst="rect">
                      <a:avLst/>
                    </a:prstGeom>
                    <a:noFill/>
                    <a:ln w="9525">
                      <a:noFill/>
                      <a:headEnd/>
                      <a:tailEnd/>
                    </a:ln>
                  </pic:spPr>
                </pic:pic>
              </a:graphicData>
            </a:graphic>
          </wp:inline>
        </w:drawing>
      </w:r>
      <w:bookmarkEnd w:id="73"/>
    </w:p>
    <w:p>
      <w:pPr>
        <w:pStyle w:val="ImageCaption"/>
      </w:pPr>
      <w:r>
        <w:t xml:space="preserve">Figure 9: Firefox</w:t>
      </w:r>
    </w:p>
    <w:p>
      <w:pPr>
        <w:pStyle w:val="CaptionedFigure"/>
      </w:pPr>
      <w:bookmarkStart w:id="75" w:name="fig:arabic-fail-safari"/>
      <w:r>
        <w:drawing>
          <wp:inline>
            <wp:extent cx="5803900" cy="3505200"/>
            <wp:effectExtent b="0" l="0" r="0" t="0"/>
            <wp:docPr descr="Figure 10: Safari" title="" id="1" name="Picture"/>
            <a:graphic>
              <a:graphicData uri="http://schemas.openxmlformats.org/drawingml/2006/picture">
                <pic:pic>
                  <pic:nvPicPr>
                    <pic:cNvPr descr="../../assets/dh/html5-lang_ar-safari-2.png" id="0" name="Picture"/>
                    <pic:cNvPicPr>
                      <a:picLocks noChangeArrowheads="1" noChangeAspect="1"/>
                    </pic:cNvPicPr>
                  </pic:nvPicPr>
                  <pic:blipFill>
                    <a:blip r:embed="rId74"/>
                    <a:stretch>
                      <a:fillRect/>
                    </a:stretch>
                  </pic:blipFill>
                  <pic:spPr bwMode="auto">
                    <a:xfrm>
                      <a:off x="0" y="0"/>
                      <a:ext cx="5803900" cy="3505200"/>
                    </a:xfrm>
                    <a:prstGeom prst="rect">
                      <a:avLst/>
                    </a:prstGeom>
                    <a:noFill/>
                    <a:ln w="9525">
                      <a:noFill/>
                      <a:headEnd/>
                      <a:tailEnd/>
                    </a:ln>
                  </pic:spPr>
                </pic:pic>
              </a:graphicData>
            </a:graphic>
          </wp:inline>
        </w:drawing>
      </w:r>
      <w:bookmarkEnd w:id="75"/>
    </w:p>
    <w:p>
      <w:pPr>
        <w:pStyle w:val="ImageCaption"/>
      </w:pPr>
      <w:r>
        <w:t xml:space="preserve">Figure 10: Safari</w:t>
      </w:r>
    </w:p>
    <w:bookmarkEnd w:id="76"/>
    <w:bookmarkEnd w:id="77"/>
    <w:bookmarkEnd w:id="78"/>
    <w:bookmarkStart w:id="96" w:name="digitalisierung-des-kulturerbes"/>
    <w:p>
      <w:pPr>
        <w:pStyle w:val="Heading1"/>
      </w:pPr>
      <w:r>
        <w:t xml:space="preserve">Digitalisierung des Kulturerbes</w:t>
      </w:r>
    </w:p>
    <w:bookmarkStart w:id="81" w:name="digitalisierung-des-kulturerbes-1"/>
    <w:p>
      <w:pPr>
        <w:pStyle w:val="Heading2"/>
      </w:pPr>
      <w:r>
        <w:t xml:space="preserve">Digitalisierung des Kulturerbes</w:t>
      </w:r>
    </w:p>
    <w:bookmarkStart w:id="79" w:name="erfassung"/>
    <w:p>
      <w:pPr>
        <w:pStyle w:val="Heading3"/>
      </w:pPr>
      <w:r>
        <w:t xml:space="preserve">Erfassung</w:t>
      </w:r>
    </w:p>
    <w:p>
      <w:pPr>
        <w:pStyle w:val="FirstParagraph"/>
      </w:pPr>
      <w:r>
        <w:t xml:space="preserve">Digitalisierung ist</w:t>
      </w:r>
      <w:r>
        <w:t xml:space="preserve"> </w:t>
      </w:r>
      <w:r>
        <w:rPr>
          <w:b/>
        </w:rPr>
        <w:t xml:space="preserve">teuer</w:t>
      </w:r>
      <w:r>
        <w:t xml:space="preserve">: public-private partnerships, private vendors</w:t>
      </w:r>
    </w:p>
    <w:p>
      <w:pPr>
        <w:numPr>
          <w:ilvl w:val="0"/>
          <w:numId w:val="1026"/>
        </w:numPr>
        <w:pStyle w:val="Compact"/>
      </w:pPr>
      <w:r>
        <w:t xml:space="preserve">Findet primär im Globalen Norden statt</w:t>
      </w:r>
    </w:p>
    <w:p>
      <w:pPr>
        <w:numPr>
          <w:ilvl w:val="0"/>
          <w:numId w:val="1026"/>
        </w:numPr>
        <w:pStyle w:val="Compact"/>
      </w:pPr>
      <w:r>
        <w:t xml:space="preserve">Kuratorische Entscheidungen</w:t>
      </w:r>
    </w:p>
    <w:p>
      <w:pPr>
        <w:numPr>
          <w:ilvl w:val="1"/>
          <w:numId w:val="1027"/>
        </w:numPr>
        <w:pStyle w:val="Compact"/>
      </w:pPr>
      <w:r>
        <w:t xml:space="preserve">Sammlung</w:t>
      </w:r>
    </w:p>
    <w:p>
      <w:pPr>
        <w:numPr>
          <w:ilvl w:val="1"/>
          <w:numId w:val="1027"/>
        </w:numPr>
        <w:pStyle w:val="Compact"/>
      </w:pPr>
      <w:r>
        <w:t xml:space="preserve">Katalogisierung</w:t>
      </w:r>
    </w:p>
    <w:p>
      <w:pPr>
        <w:numPr>
          <w:ilvl w:val="1"/>
          <w:numId w:val="1027"/>
        </w:numPr>
        <w:pStyle w:val="Compact"/>
      </w:pPr>
      <w:r>
        <w:t xml:space="preserve">Digitalisierung</w:t>
      </w:r>
    </w:p>
    <w:p>
      <w:pPr>
        <w:numPr>
          <w:ilvl w:val="0"/>
          <w:numId w:val="1026"/>
        </w:numPr>
        <w:pStyle w:val="Compact"/>
      </w:pPr>
      <w:r>
        <w:t xml:space="preserve">Technische Entscheidungen</w:t>
      </w:r>
    </w:p>
    <w:p>
      <w:pPr>
        <w:numPr>
          <w:ilvl w:val="1"/>
          <w:numId w:val="1028"/>
        </w:numPr>
        <w:pStyle w:val="Compact"/>
      </w:pPr>
      <w:r>
        <w:t xml:space="preserve">Workflows, Modelle, Ontologien des Nordens</w:t>
      </w:r>
    </w:p>
    <w:p>
      <w:pPr>
        <w:numPr>
          <w:ilvl w:val="0"/>
          <w:numId w:val="1026"/>
        </w:numPr>
        <w:pStyle w:val="Compact"/>
      </w:pPr>
      <w:r>
        <w:t xml:space="preserve">Wirtschaftliche Entscheidungen</w:t>
      </w:r>
    </w:p>
    <w:p>
      <w:pPr>
        <w:numPr>
          <w:ilvl w:val="1"/>
          <w:numId w:val="1029"/>
        </w:numPr>
        <w:pStyle w:val="Compact"/>
      </w:pPr>
      <w:r>
        <w:t xml:space="preserve">Outsourcing</w:t>
      </w:r>
    </w:p>
    <w:bookmarkEnd w:id="79"/>
    <w:bookmarkStart w:id="80" w:name="bereitsstellung"/>
    <w:p>
      <w:pPr>
        <w:pStyle w:val="Heading3"/>
      </w:pPr>
      <w:r>
        <w:t xml:space="preserve">Bereitsstellung</w:t>
      </w:r>
    </w:p>
    <w:p>
      <w:pPr>
        <w:pStyle w:val="FirstParagraph"/>
      </w:pPr>
      <w:r>
        <w:t xml:space="preserve">Platformen zur Maximierung des Gewinns</w:t>
      </w:r>
    </w:p>
    <w:p>
      <w:pPr>
        <w:numPr>
          <w:ilvl w:val="0"/>
          <w:numId w:val="1030"/>
        </w:numPr>
        <w:pStyle w:val="Compact"/>
      </w:pPr>
      <w:r>
        <w:t xml:space="preserve">Proprietäre Interfaces</w:t>
      </w:r>
    </w:p>
    <w:p>
      <w:pPr>
        <w:numPr>
          <w:ilvl w:val="0"/>
          <w:numId w:val="1030"/>
        </w:numPr>
        <w:pStyle w:val="Compact"/>
      </w:pPr>
      <w:r>
        <w:t xml:space="preserve">Datensilos ohne APIs</w:t>
      </w:r>
    </w:p>
    <w:p>
      <w:pPr>
        <w:numPr>
          <w:ilvl w:val="0"/>
          <w:numId w:val="1030"/>
        </w:numPr>
        <w:pStyle w:val="Compact"/>
      </w:pPr>
      <w:r>
        <w:t xml:space="preserve">Bezahlschranken</w:t>
      </w:r>
    </w:p>
    <w:p>
      <w:pPr>
        <w:numPr>
          <w:ilvl w:val="0"/>
          <w:numId w:val="1030"/>
        </w:numPr>
        <w:pStyle w:val="Compact"/>
      </w:pPr>
      <w:r>
        <w:t xml:space="preserve">geo-fencing</w:t>
      </w:r>
    </w:p>
    <w:bookmarkEnd w:id="80"/>
    <w:bookmarkEnd w:id="81"/>
    <w:bookmarkStart w:id="84" w:name="digitalisierung-des-kulturerbes-2"/>
    <w:p>
      <w:pPr>
        <w:pStyle w:val="Heading2"/>
      </w:pPr>
      <w:r>
        <w:t xml:space="preserve">Digitalisierung des Kulturerbes</w:t>
      </w:r>
    </w:p>
    <w:p>
      <w:pPr>
        <w:pStyle w:val="CaptionedFigure"/>
      </w:pPr>
      <w:bookmarkStart w:id="83" w:name="fig:map-global-holdings"/>
      <w:r>
        <w:drawing>
          <wp:inline>
            <wp:extent cx="6184900" cy="2080351"/>
            <wp:effectExtent b="0" l="0" r="0" t="0"/>
            <wp:docPr descr="Figure 11: Karte von in Worldcat und ArUC erfassten Beständen der Zeitschrift al-Muqtabas" title="" id="1" name="Picture"/>
            <a:graphic>
              <a:graphicData uri="http://schemas.openxmlformats.org/drawingml/2006/picture">
                <pic:pic>
                  <pic:nvPicPr>
                    <pic:cNvPr descr="../../assets/OpenArabicPE/maps/map-holdings_al-muqtabas-vol_1-9.png" id="0" name="Picture"/>
                    <pic:cNvPicPr>
                      <a:picLocks noChangeArrowheads="1" noChangeAspect="1"/>
                    </pic:cNvPicPr>
                  </pic:nvPicPr>
                  <pic:blipFill>
                    <a:blip r:embed="rId82"/>
                    <a:stretch>
                      <a:fillRect/>
                    </a:stretch>
                  </pic:blipFill>
                  <pic:spPr bwMode="auto">
                    <a:xfrm>
                      <a:off x="0" y="0"/>
                      <a:ext cx="6184900" cy="2080351"/>
                    </a:xfrm>
                    <a:prstGeom prst="rect">
                      <a:avLst/>
                    </a:prstGeom>
                    <a:noFill/>
                    <a:ln w="9525">
                      <a:noFill/>
                      <a:headEnd/>
                      <a:tailEnd/>
                    </a:ln>
                  </pic:spPr>
                </pic:pic>
              </a:graphicData>
            </a:graphic>
          </wp:inline>
        </w:drawing>
      </w:r>
      <w:bookmarkEnd w:id="83"/>
    </w:p>
    <w:p>
      <w:pPr>
        <w:pStyle w:val="ImageCaption"/>
      </w:pPr>
      <w:r>
        <w:t xml:space="preserve">Figure 11: Karte von in Worldcat und ArUC erfassten Beständen der Zeitschrift</w:t>
      </w:r>
      <w:r>
        <w:t xml:space="preserve"> </w:t>
      </w:r>
      <w:r>
        <w:rPr>
          <w:i/>
        </w:rPr>
        <w:t xml:space="preserve">al-Muqtabas</w:t>
      </w:r>
    </w:p>
    <w:bookmarkEnd w:id="84"/>
    <w:bookmarkStart w:id="90" w:name="X44c2d0b5bae4900fa81de70cc98d8caa999d0bb"/>
    <w:p>
      <w:pPr>
        <w:pStyle w:val="Heading2"/>
      </w:pPr>
      <w:r>
        <w:t xml:space="preserve">Digitalisierung des Kulturerbes: Bezahlschranken und Geo-fencing</w:t>
      </w:r>
    </w:p>
    <w:p>
      <w:pPr>
        <w:pStyle w:val="CaptionedFigure"/>
      </w:pPr>
      <w:bookmarkStart w:id="86" w:name="fig:hathi-muqtabas-global"/>
      <w:r>
        <w:drawing>
          <wp:inline>
            <wp:extent cx="6184900" cy="4277201"/>
            <wp:effectExtent b="0" l="0" r="0" t="0"/>
            <wp:docPr descr="Figure 12: al-Muqtabas 6 auf HathiTrust außerhalb der USA" title="" id="1" name="Picture"/>
            <a:graphic>
              <a:graphicData uri="http://schemas.openxmlformats.org/drawingml/2006/picture">
                <pic:pic>
                  <pic:nvPicPr>
                    <pic:cNvPr descr="../../assets/OpenArabicPE/hathi_muqtabas-1.png" id="0" name="Picture"/>
                    <pic:cNvPicPr>
                      <a:picLocks noChangeArrowheads="1" noChangeAspect="1"/>
                    </pic:cNvPicPr>
                  </pic:nvPicPr>
                  <pic:blipFill>
                    <a:blip r:embed="rId85"/>
                    <a:stretch>
                      <a:fillRect/>
                    </a:stretch>
                  </pic:blipFill>
                  <pic:spPr bwMode="auto">
                    <a:xfrm>
                      <a:off x="0" y="0"/>
                      <a:ext cx="6184900" cy="4277201"/>
                    </a:xfrm>
                    <a:prstGeom prst="rect">
                      <a:avLst/>
                    </a:prstGeom>
                    <a:noFill/>
                    <a:ln w="9525">
                      <a:noFill/>
                      <a:headEnd/>
                      <a:tailEnd/>
                    </a:ln>
                  </pic:spPr>
                </pic:pic>
              </a:graphicData>
            </a:graphic>
          </wp:inline>
        </w:drawing>
      </w:r>
      <w:bookmarkEnd w:id="86"/>
    </w:p>
    <w:p>
      <w:pPr>
        <w:pStyle w:val="ImageCaption"/>
      </w:pPr>
      <w:r>
        <w:t xml:space="preserve">Figure 12:</w:t>
      </w:r>
      <w:r>
        <w:t xml:space="preserve"> </w:t>
      </w:r>
      <w:r>
        <w:rPr>
          <w:i/>
        </w:rPr>
        <w:t xml:space="preserve">al-Muqtabas</w:t>
      </w:r>
      <w:r>
        <w:t xml:space="preserve"> </w:t>
      </w:r>
      <w:r>
        <w:t xml:space="preserve">6 auf</w:t>
      </w:r>
      <w:r>
        <w:t xml:space="preserve"> </w:t>
      </w:r>
      <w:hyperlink r:id="rId87">
        <w:r>
          <w:rPr>
            <w:rStyle w:val="Hyperlink"/>
          </w:rPr>
          <w:t xml:space="preserve">HathiTrust</w:t>
        </w:r>
      </w:hyperlink>
      <w:r>
        <w:t xml:space="preserve"> </w:t>
      </w:r>
      <w:r>
        <w:t xml:space="preserve">außerhalb der USA</w:t>
      </w:r>
    </w:p>
    <w:p>
      <w:pPr>
        <w:pStyle w:val="CaptionedFigure"/>
      </w:pPr>
      <w:bookmarkStart w:id="89" w:name="fig:hathi-muqtabas-us"/>
      <w:r>
        <w:drawing>
          <wp:inline>
            <wp:extent cx="6184900" cy="4218356"/>
            <wp:effectExtent b="0" l="0" r="0" t="0"/>
            <wp:docPr descr="Figure 13: al-Muqtabas 6 auf HathiTrust mit US IP" title="" id="1" name="Picture"/>
            <a:graphic>
              <a:graphicData uri="http://schemas.openxmlformats.org/drawingml/2006/picture">
                <pic:pic>
                  <pic:nvPicPr>
                    <pic:cNvPr descr="../../assets/OpenArabicPE/hathi_muqtabas-2.png" id="0" name="Picture"/>
                    <pic:cNvPicPr>
                      <a:picLocks noChangeArrowheads="1" noChangeAspect="1"/>
                    </pic:cNvPicPr>
                  </pic:nvPicPr>
                  <pic:blipFill>
                    <a:blip r:embed="rId88"/>
                    <a:stretch>
                      <a:fillRect/>
                    </a:stretch>
                  </pic:blipFill>
                  <pic:spPr bwMode="auto">
                    <a:xfrm>
                      <a:off x="0" y="0"/>
                      <a:ext cx="6184900" cy="4218356"/>
                    </a:xfrm>
                    <a:prstGeom prst="rect">
                      <a:avLst/>
                    </a:prstGeom>
                    <a:noFill/>
                    <a:ln w="9525">
                      <a:noFill/>
                      <a:headEnd/>
                      <a:tailEnd/>
                    </a:ln>
                  </pic:spPr>
                </pic:pic>
              </a:graphicData>
            </a:graphic>
          </wp:inline>
        </w:drawing>
      </w:r>
      <w:bookmarkEnd w:id="89"/>
    </w:p>
    <w:p>
      <w:pPr>
        <w:pStyle w:val="ImageCaption"/>
      </w:pPr>
      <w:r>
        <w:t xml:space="preserve">Figure 13:</w:t>
      </w:r>
      <w:r>
        <w:t xml:space="preserve"> </w:t>
      </w:r>
      <w:r>
        <w:rPr>
          <w:i/>
        </w:rPr>
        <w:t xml:space="preserve">al-Muqtabas</w:t>
      </w:r>
      <w:r>
        <w:t xml:space="preserve"> </w:t>
      </w:r>
      <w:r>
        <w:t xml:space="preserve">6 auf</w:t>
      </w:r>
      <w:r>
        <w:t xml:space="preserve"> </w:t>
      </w:r>
      <w:hyperlink r:id="rId87">
        <w:r>
          <w:rPr>
            <w:rStyle w:val="Hyperlink"/>
          </w:rPr>
          <w:t xml:space="preserve">HathiTrust</w:t>
        </w:r>
      </w:hyperlink>
      <w:r>
        <w:t xml:space="preserve"> </w:t>
      </w:r>
      <w:r>
        <w:t xml:space="preserve">mit US IP</w:t>
      </w:r>
    </w:p>
    <w:bookmarkEnd w:id="90"/>
    <w:bookmarkStart w:id="94" w:name="Xbb9151a98ca63377f8b2c7b7df82670a633e05a"/>
    <w:p>
      <w:pPr>
        <w:pStyle w:val="Heading2"/>
      </w:pPr>
      <w:r>
        <w:t xml:space="preserve">Digitalisierung des Kulturerbes: OCR Schichten</w:t>
      </w:r>
    </w:p>
    <w:p>
      <w:pPr>
        <w:pStyle w:val="CaptionedFigure"/>
      </w:pPr>
      <w:r>
        <w:drawing>
          <wp:inline>
            <wp:extent cx="6184900" cy="4080859"/>
            <wp:effectExtent b="0" l="0" r="0" t="0"/>
            <wp:docPr descr="OCR Schicht für al-Muqtabas 6 auf HathiTrust (mit US IP)" title="" id="1" name="Picture"/>
            <a:graphic>
              <a:graphicData uri="http://schemas.openxmlformats.org/drawingml/2006/picture">
                <pic:pic>
                  <pic:nvPicPr>
                    <pic:cNvPr descr="../../assets/OpenArabicPE/hathi_muqtabas-ocr-3.png" id="0" name="Picture"/>
                    <pic:cNvPicPr>
                      <a:picLocks noChangeArrowheads="1" noChangeAspect="1"/>
                    </pic:cNvPicPr>
                  </pic:nvPicPr>
                  <pic:blipFill>
                    <a:blip r:embed="rId91"/>
                    <a:stretch>
                      <a:fillRect/>
                    </a:stretch>
                  </pic:blipFill>
                  <pic:spPr bwMode="auto">
                    <a:xfrm>
                      <a:off x="0" y="0"/>
                      <a:ext cx="6184900" cy="4080859"/>
                    </a:xfrm>
                    <a:prstGeom prst="rect">
                      <a:avLst/>
                    </a:prstGeom>
                    <a:noFill/>
                    <a:ln w="9525">
                      <a:noFill/>
                      <a:headEnd/>
                      <a:tailEnd/>
                    </a:ln>
                  </pic:spPr>
                </pic:pic>
              </a:graphicData>
            </a:graphic>
          </wp:inline>
        </w:drawing>
      </w:r>
    </w:p>
    <w:p>
      <w:pPr>
        <w:pStyle w:val="ImageCaption"/>
      </w:pPr>
      <w:r>
        <w:t xml:space="preserve">OCR Schicht für</w:t>
      </w:r>
      <w:r>
        <w:t xml:space="preserve"> </w:t>
      </w:r>
      <w:r>
        <w:rPr>
          <w:i/>
        </w:rPr>
        <w:t xml:space="preserve">al-Muqtabas</w:t>
      </w:r>
      <w:r>
        <w:t xml:space="preserve"> </w:t>
      </w:r>
      <w:r>
        <w:t xml:space="preserve">6 auf</w:t>
      </w:r>
      <w:r>
        <w:t xml:space="preserve"> </w:t>
      </w:r>
      <w:hyperlink r:id="rId87">
        <w:r>
          <w:rPr>
            <w:rStyle w:val="Hyperlink"/>
          </w:rPr>
          <w:t xml:space="preserve">HathiTrust</w:t>
        </w:r>
      </w:hyperlink>
      <w:r>
        <w:t xml:space="preserve"> </w:t>
      </w:r>
      <w:r>
        <w:t xml:space="preserve">(mit US IP)</w:t>
      </w:r>
    </w:p>
    <w:p>
      <w:pPr>
        <w:pStyle w:val="CaptionedFigure"/>
      </w:pPr>
      <w:r>
        <w:drawing>
          <wp:inline>
            <wp:extent cx="6184900" cy="5719740"/>
            <wp:effectExtent b="0" l="0" r="0" t="0"/>
            <wp:docPr descr="OCR Schicht für al-Bashīr 9 Jan. 1880 (#487), S.1 auf GPA" title="" id="1" name="Picture"/>
            <a:graphic>
              <a:graphicData uri="http://schemas.openxmlformats.org/drawingml/2006/picture">
                <pic:pic>
                  <pic:nvPicPr>
                    <pic:cNvPr descr="../../assets/OpenArabicPE/gpa_bashir-i_487-p_1_ocr.png" id="0" name="Picture"/>
                    <pic:cNvPicPr>
                      <a:picLocks noChangeArrowheads="1" noChangeAspect="1"/>
                    </pic:cNvPicPr>
                  </pic:nvPicPr>
                  <pic:blipFill>
                    <a:blip r:embed="rId92"/>
                    <a:stretch>
                      <a:fillRect/>
                    </a:stretch>
                  </pic:blipFill>
                  <pic:spPr bwMode="auto">
                    <a:xfrm>
                      <a:off x="0" y="0"/>
                      <a:ext cx="6184900" cy="5719740"/>
                    </a:xfrm>
                    <a:prstGeom prst="rect">
                      <a:avLst/>
                    </a:prstGeom>
                    <a:noFill/>
                    <a:ln w="9525">
                      <a:noFill/>
                      <a:headEnd/>
                      <a:tailEnd/>
                    </a:ln>
                  </pic:spPr>
                </pic:pic>
              </a:graphicData>
            </a:graphic>
          </wp:inline>
        </w:drawing>
      </w:r>
    </w:p>
    <w:p>
      <w:pPr>
        <w:pStyle w:val="ImageCaption"/>
      </w:pPr>
      <w:r>
        <w:t xml:space="preserve">OCR Schicht für</w:t>
      </w:r>
      <w:r>
        <w:t xml:space="preserve"> </w:t>
      </w:r>
      <w:r>
        <w:rPr>
          <w:i/>
        </w:rPr>
        <w:t xml:space="preserve">al-Bashīr</w:t>
      </w:r>
      <w:r>
        <w:t xml:space="preserve"> </w:t>
      </w:r>
      <w:r>
        <w:t xml:space="preserve">9 Jan. 1880 (#487), S.1 auf</w:t>
      </w:r>
      <w:r>
        <w:t xml:space="preserve"> </w:t>
      </w:r>
      <w:hyperlink r:id="rId93">
        <w:r>
          <w:rPr>
            <w:rStyle w:val="Hyperlink"/>
          </w:rPr>
          <w:t xml:space="preserve">GPA</w:t>
        </w:r>
      </w:hyperlink>
    </w:p>
    <w:bookmarkEnd w:id="94"/>
    <w:bookmarkStart w:id="95" w:name="mind-the-gap"/>
    <w:p>
      <w:pPr>
        <w:pStyle w:val="Heading2"/>
      </w:pPr>
      <w:r>
        <w:t xml:space="preserve">Mind the</w:t>
      </w:r>
      <w:r>
        <w:t xml:space="preserve"> </w:t>
      </w:r>
      <w:r>
        <w:rPr>
          <w:rStyle w:val="VerbatimChar"/>
        </w:rPr>
        <w:t xml:space="preserve">&lt;gap/&gt;</w:t>
      </w:r>
    </w:p>
    <w:p>
      <w:pPr>
        <w:numPr>
          <w:ilvl w:val="0"/>
          <w:numId w:val="1031"/>
        </w:numPr>
        <w:pStyle w:val="Compact"/>
      </w:pPr>
      <w:r>
        <w:t xml:space="preserve">Infrastruktur</w:t>
      </w:r>
    </w:p>
    <w:p>
      <w:pPr>
        <w:numPr>
          <w:ilvl w:val="0"/>
          <w:numId w:val="1031"/>
        </w:numPr>
        <w:pStyle w:val="Compact"/>
      </w:pPr>
      <w:r>
        <w:t xml:space="preserve">Werkzeuge</w:t>
      </w:r>
    </w:p>
    <w:p>
      <w:pPr>
        <w:numPr>
          <w:ilvl w:val="0"/>
          <w:numId w:val="1031"/>
        </w:numPr>
        <w:pStyle w:val="Compact"/>
      </w:pPr>
      <w:r>
        <w:t xml:space="preserve">Wissen</w:t>
      </w:r>
    </w:p>
    <w:bookmarkEnd w:id="95"/>
    <w:bookmarkEnd w:id="96"/>
    <w:bookmarkStart w:id="97" w:name="X84ecabdabd770662136836cd07eab626dbf336a"/>
    <w:p>
      <w:pPr>
        <w:pStyle w:val="Heading1"/>
      </w:pPr>
      <w:r>
        <w:t xml:space="preserve">3. Closing the</w:t>
      </w:r>
      <w:r>
        <w:t xml:space="preserve"> </w:t>
      </w:r>
      <w:r>
        <w:rPr>
          <w:rStyle w:val="VerbatimChar"/>
        </w:rPr>
        <w:t xml:space="preserve">&lt;gap/&gt;</w:t>
      </w:r>
      <w:r>
        <w:t xml:space="preserve">: mein Beitrag zu den</w:t>
      </w:r>
      <w:r>
        <w:t xml:space="preserve"> </w:t>
      </w:r>
      <w:r>
        <w:rPr>
          <w:i/>
        </w:rPr>
        <w:t xml:space="preserve">digital commons</w:t>
      </w:r>
    </w:p>
    <w:bookmarkEnd w:id="97"/>
    <w:bookmarkStart w:id="106" w:name="knowledge-gap-project-jarāʾid-2012"/>
    <w:p>
      <w:pPr>
        <w:pStyle w:val="Heading1"/>
      </w:pPr>
      <w:r>
        <w:t xml:space="preserve">3.1</w:t>
      </w:r>
      <w:r>
        <w:t xml:space="preserve"> </w:t>
      </w:r>
      <w:r>
        <w:t xml:space="preserve">Knowledge gap: Project Jarāʾid (2012–)</w:t>
      </w:r>
    </w:p>
    <w:bookmarkStart w:id="101" w:name="project-jarāʾid"/>
    <w:p>
      <w:pPr>
        <w:pStyle w:val="Heading2"/>
      </w:pPr>
      <w:hyperlink r:id="rId98">
        <w:r>
          <w:rPr>
            <w:rStyle w:val="Hyperlink"/>
          </w:rPr>
          <w:t xml:space="preserve">Project Jarāʾid</w:t>
        </w:r>
      </w:hyperlink>
    </w:p>
    <w:p>
      <w:pPr>
        <w:numPr>
          <w:ilvl w:val="0"/>
          <w:numId w:val="1032"/>
        </w:numPr>
        <w:pStyle w:val="Compact"/>
      </w:pPr>
      <w:r>
        <w:t xml:space="preserve">Bibliographische Erfassung sämtlicher arabischer Periodika seit ihrer Entstehung um 1800 bis 1930.</w:t>
      </w:r>
    </w:p>
    <w:p>
      <w:pPr>
        <w:numPr>
          <w:ilvl w:val="1"/>
          <w:numId w:val="1033"/>
        </w:numPr>
        <w:pStyle w:val="Compact"/>
      </w:pPr>
      <w:r>
        <w:t xml:space="preserve">Webseite und offene Datensätzen (TEI XML)</w:t>
      </w:r>
    </w:p>
    <w:p>
      <w:pPr>
        <w:numPr>
          <w:ilvl w:val="1"/>
          <w:numId w:val="1033"/>
        </w:numPr>
        <w:pStyle w:val="Compact"/>
      </w:pPr>
      <w:r>
        <w:t xml:space="preserve">Normdatensätze für c.2700 Personen, 220 Orte, 180 Bibliotheken u.ä.</w:t>
      </w:r>
    </w:p>
    <w:p>
      <w:pPr>
        <w:numPr>
          <w:ilvl w:val="0"/>
          <w:numId w:val="1032"/>
        </w:numPr>
        <w:pStyle w:val="Compact"/>
      </w:pPr>
      <w:r>
        <w:t xml:space="preserve">Kollaboration mit Adam Mestyan (Duke)</w:t>
      </w:r>
    </w:p>
    <w:p>
      <w:pPr>
        <w:pStyle w:val="CaptionedFigure"/>
      </w:pPr>
      <w:bookmarkStart w:id="100" w:name="fig:map-jaraid"/>
      <w:r>
        <w:drawing>
          <wp:inline>
            <wp:extent cx="6184900" cy="3296750"/>
            <wp:effectExtent b="0" l="0" r="0" t="0"/>
            <wp:docPr descr="Figure 14: Neu gegründete arabisch-sprachige Periodika, 1799–1929" title="" id="1" name="Picture"/>
            <a:graphic>
              <a:graphicData uri="http://schemas.openxmlformats.org/drawingml/2006/picture">
                <pic:pic>
                  <pic:nvPicPr>
                    <pic:cNvPr descr="../../assets/jaraid/map-jaraid_1850-1929_world.gif" id="0" name="Picture"/>
                    <pic:cNvPicPr>
                      <a:picLocks noChangeArrowheads="1" noChangeAspect="1"/>
                    </pic:cNvPicPr>
                  </pic:nvPicPr>
                  <pic:blipFill>
                    <a:blip r:embed="rId99"/>
                    <a:stretch>
                      <a:fillRect/>
                    </a:stretch>
                  </pic:blipFill>
                  <pic:spPr bwMode="auto">
                    <a:xfrm>
                      <a:off x="0" y="0"/>
                      <a:ext cx="6184900" cy="3296750"/>
                    </a:xfrm>
                    <a:prstGeom prst="rect">
                      <a:avLst/>
                    </a:prstGeom>
                    <a:noFill/>
                    <a:ln w="9525">
                      <a:noFill/>
                      <a:headEnd/>
                      <a:tailEnd/>
                    </a:ln>
                  </pic:spPr>
                </pic:pic>
              </a:graphicData>
            </a:graphic>
          </wp:inline>
        </w:drawing>
      </w:r>
      <w:bookmarkEnd w:id="100"/>
    </w:p>
    <w:p>
      <w:pPr>
        <w:pStyle w:val="ImageCaption"/>
      </w:pPr>
      <w:r>
        <w:t xml:space="preserve">Figure 14: Neu gegründete arabisch-sprachige Periodika, 1799–1929</w:t>
      </w:r>
    </w:p>
    <w:bookmarkEnd w:id="101"/>
    <w:bookmarkStart w:id="105" w:name="project-jarāʾid-1"/>
    <w:p>
      <w:pPr>
        <w:pStyle w:val="Heading2"/>
      </w:pPr>
      <w:hyperlink r:id="rId98">
        <w:r>
          <w:rPr>
            <w:rStyle w:val="Hyperlink"/>
          </w:rPr>
          <w:t xml:space="preserve">Project Jarāʾid</w:t>
        </w:r>
      </w:hyperlink>
    </w:p>
    <w:bookmarkStart w:id="104" w:name="wissenslücke---digitalisierungslücke"/>
    <w:p>
      <w:pPr>
        <w:pStyle w:val="Heading3"/>
      </w:pPr>
      <w:r>
        <w:t xml:space="preserve">Wissenslücke -&gt; Digitalisierungslücke</w:t>
      </w:r>
    </w:p>
    <w:p>
      <w:pPr>
        <w:pStyle w:val="CaptionedFigure"/>
      </w:pPr>
      <w:bookmarkStart w:id="103" w:name="fig:jaraid-stats"/>
      <w:r>
        <w:drawing>
          <wp:inline>
            <wp:extent cx="5664200" cy="5651500"/>
            <wp:effectExtent b="0" l="0" r="0" t="0"/>
            <wp:docPr descr="Figure 15: In Project Jarāʾid erfasste Periodika" title="" id="1" name="Picture"/>
            <a:graphic>
              <a:graphicData uri="http://schemas.openxmlformats.org/drawingml/2006/picture">
                <pic:pic>
                  <pic:nvPicPr>
                    <pic:cNvPr descr="../../assets/jaraid/jaraid_holdings_pie-3.png" id="0" name="Picture"/>
                    <pic:cNvPicPr>
                      <a:picLocks noChangeArrowheads="1" noChangeAspect="1"/>
                    </pic:cNvPicPr>
                  </pic:nvPicPr>
                  <pic:blipFill>
                    <a:blip r:embed="rId102"/>
                    <a:stretch>
                      <a:fillRect/>
                    </a:stretch>
                  </pic:blipFill>
                  <pic:spPr bwMode="auto">
                    <a:xfrm>
                      <a:off x="0" y="0"/>
                      <a:ext cx="5664200" cy="5651500"/>
                    </a:xfrm>
                    <a:prstGeom prst="rect">
                      <a:avLst/>
                    </a:prstGeom>
                    <a:noFill/>
                    <a:ln w="9525">
                      <a:noFill/>
                      <a:headEnd/>
                      <a:tailEnd/>
                    </a:ln>
                  </pic:spPr>
                </pic:pic>
              </a:graphicData>
            </a:graphic>
          </wp:inline>
        </w:drawing>
      </w:r>
      <w:bookmarkEnd w:id="103"/>
    </w:p>
    <w:p>
      <w:pPr>
        <w:pStyle w:val="ImageCaption"/>
      </w:pPr>
      <w:r>
        <w:t xml:space="preserve">Figure 15: In Project Jarāʾid erfasste Periodika</w:t>
      </w:r>
    </w:p>
    <w:tbl>
      <w:tblPr>
        <w:tblStyle w:val="Table"/>
        <w:tblW w:type="pct" w:w="0.0"/>
        <w:tblLook w:firstRow="1" w:lastRow="0" w:firstColumn="0" w:lastColumn="0" w:noHBand="0" w:noVBand="0"/>
      </w:tblPr>
      <w:tblGrid/>
      <w:tr>
        <w:trPr>
          <w:cnfStyle w:firstRow="1"/>
        </w:trPr>
        <w:tc>
          <w:tcPr>
            <w:tcBorders>
              <w:bottom w:val="single"/>
            </w:tcBorders>
            <w:vAlign w:val="bottom"/>
          </w:tcPr>
          <w:p/>
        </w:tc>
        <w:tc>
          <w:tcPr>
            <w:tcBorders>
              <w:bottom w:val="single"/>
            </w:tcBorders>
            <w:vAlign w:val="bottom"/>
          </w:tcPr>
          <w:p>
            <w:pPr>
              <w:pStyle w:val="Compact"/>
              <w:jc w:val="right"/>
            </w:pPr>
            <w:r>
              <w:t xml:space="preserve">number</w:t>
            </w:r>
          </w:p>
        </w:tc>
        <w:tc>
          <w:tcPr>
            <w:tcBorders>
              <w:bottom w:val="single"/>
            </w:tcBorders>
            <w:vAlign w:val="bottom"/>
          </w:tcPr>
          <w:p>
            <w:pPr>
              <w:pStyle w:val="Compact"/>
              <w:jc w:val="right"/>
            </w:pPr>
            <w:r>
              <w:t xml:space="preserve">%</w:t>
            </w:r>
          </w:p>
        </w:tc>
      </w:tr>
      <w:tr>
        <w:tc>
          <w:p>
            <w:pPr>
              <w:pStyle w:val="Compact"/>
              <w:jc w:val="left"/>
            </w:pPr>
            <w:r>
              <w:t xml:space="preserve">Periodika</w:t>
            </w:r>
          </w:p>
        </w:tc>
        <w:tc>
          <w:p>
            <w:pPr>
              <w:pStyle w:val="Compact"/>
              <w:jc w:val="right"/>
            </w:pPr>
            <w:r>
              <w:t xml:space="preserve">3269</w:t>
            </w:r>
          </w:p>
        </w:tc>
        <w:tc>
          <w:p/>
        </w:tc>
      </w:tr>
      <w:tr>
        <w:tc>
          <w:p>
            <w:pPr>
              <w:pStyle w:val="Compact"/>
              <w:jc w:val="left"/>
            </w:pPr>
            <w:r>
              <w:t xml:space="preserve">in Bibliotheken</w:t>
            </w:r>
          </w:p>
        </w:tc>
        <w:tc>
          <w:p>
            <w:pPr>
              <w:pStyle w:val="Compact"/>
              <w:jc w:val="right"/>
            </w:pPr>
            <w:r>
              <w:t xml:space="preserve">747</w:t>
            </w:r>
          </w:p>
        </w:tc>
        <w:tc>
          <w:p>
            <w:pPr>
              <w:pStyle w:val="Compact"/>
              <w:jc w:val="right"/>
            </w:pPr>
            <w:r>
              <w:t xml:space="preserve">22.85</w:t>
            </w:r>
          </w:p>
        </w:tc>
      </w:tr>
      <w:tr>
        <w:tc>
          <w:p>
            <w:pPr>
              <w:pStyle w:val="Compact"/>
              <w:jc w:val="left"/>
            </w:pPr>
            <w:r>
              <w:t xml:space="preserve">digitalisiert</w:t>
            </w:r>
          </w:p>
        </w:tc>
        <w:tc>
          <w:p>
            <w:pPr>
              <w:pStyle w:val="Compact"/>
              <w:jc w:val="right"/>
            </w:pPr>
            <w:r>
              <w:t xml:space="preserve">145</w:t>
            </w:r>
          </w:p>
        </w:tc>
        <w:tc>
          <w:p>
            <w:pPr>
              <w:pStyle w:val="Compact"/>
              <w:jc w:val="right"/>
            </w:pPr>
            <w:r>
              <w:t xml:space="preserve">4.44</w:t>
            </w:r>
          </w:p>
        </w:tc>
      </w:tr>
    </w:tbl>
    <w:bookmarkEnd w:id="104"/>
    <w:bookmarkEnd w:id="105"/>
    <w:bookmarkEnd w:id="106"/>
    <w:bookmarkStart w:id="133" w:name="X2e5af7a30cdbe1d3d0512dcf8fcfa22aed263aa"/>
    <w:p>
      <w:pPr>
        <w:pStyle w:val="Heading1"/>
      </w:pPr>
      <w:r>
        <w:t xml:space="preserve">3.2 Infrastructural gap: Open Arabic Periodical Editions (OpenArabicPE, 2015–)</w:t>
      </w:r>
      <w:r>
        <w:t xml:space="preserve"> </w:t>
      </w:r>
    </w:p>
    <w:bookmarkStart w:id="108" w:name="X2b8c190428930c41a62d66baa1141e3712f09c6"/>
    <w:p>
      <w:pPr>
        <w:pStyle w:val="Heading2"/>
      </w:pPr>
      <w:r>
        <w:t xml:space="preserve">corpus building:</w:t>
      </w:r>
      <w:r>
        <w:t xml:space="preserve"> </w:t>
      </w:r>
      <w:hyperlink r:id="rId107">
        <w:r>
          <w:rPr>
            <w:rStyle w:val="Hyperlink"/>
          </w:rPr>
          <w:t xml:space="preserve">Open Arabic Periodical Editions</w:t>
        </w:r>
      </w:hyperlink>
    </w:p>
    <w:p>
      <w:pPr>
        <w:numPr>
          <w:ilvl w:val="0"/>
          <w:numId w:val="1034"/>
        </w:numPr>
        <w:pStyle w:val="Compact"/>
      </w:pPr>
      <w:r>
        <w:t xml:space="preserve">Ideen:</w:t>
      </w:r>
    </w:p>
    <w:p>
      <w:pPr>
        <w:numPr>
          <w:ilvl w:val="1"/>
          <w:numId w:val="1035"/>
        </w:numPr>
        <w:pStyle w:val="Compact"/>
      </w:pPr>
      <w:r>
        <w:t xml:space="preserve">Verbindung</w:t>
      </w:r>
      <w:r>
        <w:t xml:space="preserve"> </w:t>
      </w:r>
      <w:r>
        <w:rPr>
          <w:b/>
        </w:rPr>
        <w:t xml:space="preserve">vorhandener</w:t>
      </w:r>
      <w:r>
        <w:t xml:space="preserve"> </w:t>
      </w:r>
      <w:r>
        <w:t xml:space="preserve">Faksimiles und Transkriptionen in einem standardkonformen, offenen Format</w:t>
      </w:r>
    </w:p>
    <w:p>
      <w:pPr>
        <w:numPr>
          <w:ilvl w:val="1"/>
          <w:numId w:val="1035"/>
        </w:numPr>
        <w:pStyle w:val="Compact"/>
      </w:pPr>
      <w:r>
        <w:t xml:space="preserve">Scraping, Erzeugung, Validierung und Teilen von offenen bibliographischen Metadaten</w:t>
      </w:r>
    </w:p>
    <w:p>
      <w:pPr>
        <w:numPr>
          <w:ilvl w:val="0"/>
          <w:numId w:val="1034"/>
        </w:numPr>
        <w:pStyle w:val="Compact"/>
      </w:pPr>
      <w:r>
        <w:t xml:space="preserve">Ziele</w:t>
      </w:r>
    </w:p>
    <w:p>
      <w:pPr>
        <w:numPr>
          <w:ilvl w:val="1"/>
          <w:numId w:val="1036"/>
        </w:numPr>
        <w:pStyle w:val="Compact"/>
      </w:pPr>
      <w:r>
        <w:rPr>
          <w:b/>
        </w:rPr>
        <w:t xml:space="preserve">Validierung</w:t>
      </w:r>
      <w:r>
        <w:t xml:space="preserve"> </w:t>
      </w:r>
      <w:r>
        <w:t xml:space="preserve">der Transkriptionen</w:t>
      </w:r>
    </w:p>
    <w:p>
      <w:pPr>
        <w:numPr>
          <w:ilvl w:val="1"/>
          <w:numId w:val="1036"/>
        </w:numPr>
        <w:pStyle w:val="Compact"/>
      </w:pPr>
      <w:r>
        <w:t xml:space="preserve">Iterative und kollaborative</w:t>
      </w:r>
      <w:r>
        <w:t xml:space="preserve"> </w:t>
      </w:r>
      <w:r>
        <w:rPr>
          <w:b/>
        </w:rPr>
        <w:t xml:space="preserve">Verbesserungen</w:t>
      </w:r>
      <w:r>
        <w:t xml:space="preserve"> </w:t>
      </w:r>
      <w:r>
        <w:t xml:space="preserve">der Editionen</w:t>
      </w:r>
    </w:p>
    <w:p>
      <w:pPr>
        <w:numPr>
          <w:ilvl w:val="1"/>
          <w:numId w:val="1036"/>
        </w:numPr>
        <w:pStyle w:val="Compact"/>
      </w:pPr>
      <w:r>
        <w:t xml:space="preserve">Alles soll dauerhaft</w:t>
      </w:r>
      <w:r>
        <w:t xml:space="preserve"> </w:t>
      </w:r>
      <w:r>
        <w:rPr>
          <w:b/>
        </w:rPr>
        <w:t xml:space="preserve">zitierbar</w:t>
      </w:r>
      <w:r>
        <w:t xml:space="preserve"> </w:t>
      </w:r>
      <w:r>
        <w:t xml:space="preserve">und</w:t>
      </w:r>
      <w:r>
        <w:t xml:space="preserve"> </w:t>
      </w:r>
      <w:r>
        <w:rPr>
          <w:b/>
        </w:rPr>
        <w:t xml:space="preserve">verlinkbar</w:t>
      </w:r>
      <w:r>
        <w:t xml:space="preserve"> </w:t>
      </w:r>
      <w:r>
        <w:t xml:space="preserve">sein</w:t>
      </w:r>
    </w:p>
    <w:p>
      <w:pPr>
        <w:numPr>
          <w:ilvl w:val="1"/>
          <w:numId w:val="1036"/>
        </w:numPr>
        <w:pStyle w:val="Compact"/>
      </w:pPr>
      <w:r>
        <w:t xml:space="preserve">Verbesserte Zugänglichkeit und Nachnutzung durch</w:t>
      </w:r>
      <w:r>
        <w:t xml:space="preserve"> </w:t>
      </w:r>
      <w:r>
        <w:rPr>
          <w:b/>
        </w:rPr>
        <w:t xml:space="preserve">offene Lizenzen</w:t>
      </w:r>
    </w:p>
    <w:p>
      <w:pPr>
        <w:numPr>
          <w:ilvl w:val="0"/>
          <w:numId w:val="1034"/>
        </w:numPr>
        <w:pStyle w:val="Compact"/>
      </w:pPr>
      <w:r>
        <w:t xml:space="preserve">Prinzipien</w:t>
      </w:r>
    </w:p>
    <w:p>
      <w:pPr>
        <w:numPr>
          <w:ilvl w:val="1"/>
          <w:numId w:val="1037"/>
        </w:numPr>
        <w:pStyle w:val="Compact"/>
      </w:pPr>
      <w:r>
        <w:t xml:space="preserve">Weiternutzung</w:t>
      </w:r>
      <w:r>
        <w:t xml:space="preserve"> </w:t>
      </w:r>
      <w:r>
        <w:rPr>
          <w:b/>
        </w:rPr>
        <w:t xml:space="preserve">vorhandener</w:t>
      </w:r>
      <w:r>
        <w:t xml:space="preserve"> </w:t>
      </w:r>
      <w:r>
        <w:t xml:space="preserve">und</w:t>
      </w:r>
      <w:r>
        <w:t xml:space="preserve"> </w:t>
      </w:r>
      <w:r>
        <w:rPr>
          <w:b/>
        </w:rPr>
        <w:t xml:space="preserve">etablierter</w:t>
      </w:r>
      <w:r>
        <w:t xml:space="preserve"> </w:t>
      </w:r>
      <w:r>
        <w:t xml:space="preserve">Werkzeuge und Technologien</w:t>
      </w:r>
    </w:p>
    <w:p>
      <w:pPr>
        <w:numPr>
          <w:ilvl w:val="1"/>
          <w:numId w:val="1037"/>
        </w:numPr>
        <w:pStyle w:val="Compact"/>
      </w:pPr>
      <w:r>
        <w:t xml:space="preserve">Präferenz für</w:t>
      </w:r>
      <w:r>
        <w:t xml:space="preserve"> </w:t>
      </w:r>
      <w:r>
        <w:rPr>
          <w:b/>
        </w:rPr>
        <w:t xml:space="preserve">offene</w:t>
      </w:r>
      <w:r>
        <w:t xml:space="preserve"> </w:t>
      </w:r>
      <w:r>
        <w:t xml:space="preserve">und</w:t>
      </w:r>
      <w:r>
        <w:t xml:space="preserve"> </w:t>
      </w:r>
      <w:r>
        <w:rPr>
          <w:b/>
        </w:rPr>
        <w:t xml:space="preserve">einfache</w:t>
      </w:r>
      <w:r>
        <w:t xml:space="preserve"> </w:t>
      </w:r>
      <w:r>
        <w:t xml:space="preserve">Formate und Werkzeuge</w:t>
      </w:r>
    </w:p>
    <w:bookmarkEnd w:id="108"/>
    <w:bookmarkStart w:id="117" w:name="X34188831f425ecdf562a8c8bd4972a2676197b0"/>
    <w:p>
      <w:pPr>
        <w:pStyle w:val="Heading2"/>
      </w:pPr>
      <w:r>
        <w:t xml:space="preserve">corpus building:</w:t>
      </w:r>
      <w:r>
        <w:t xml:space="preserve"> </w:t>
      </w:r>
      <w:hyperlink r:id="rId107">
        <w:r>
          <w:rPr>
            <w:rStyle w:val="Hyperlink"/>
          </w:rPr>
          <w:t xml:space="preserve">Open Arabic Periodical Editions</w:t>
        </w:r>
      </w:hyperlink>
    </w:p>
    <w:p>
      <w:pPr>
        <w:numPr>
          <w:ilvl w:val="0"/>
          <w:numId w:val="1038"/>
        </w:numPr>
        <w:pStyle w:val="Compact"/>
      </w:pPr>
      <w:r>
        <w:t xml:space="preserve">Digitale Editionen: TEI XML.</w:t>
      </w:r>
    </w:p>
    <w:p>
      <w:pPr>
        <w:numPr>
          <w:ilvl w:val="0"/>
          <w:numId w:val="1038"/>
        </w:numPr>
        <w:pStyle w:val="Compact"/>
      </w:pPr>
      <w:r>
        <w:t xml:space="preserve">Offene Lizenzen:</w:t>
      </w:r>
      <w:r>
        <w:t xml:space="preserve"> </w:t>
      </w:r>
      <w:hyperlink r:id="rId109">
        <w:r>
          <w:rPr>
            <w:rStyle w:val="Hyperlink"/>
          </w:rPr>
          <w:t xml:space="preserve">CC BY-SA 4.0</w:t>
        </w:r>
      </w:hyperlink>
      <w:r>
        <w:t xml:space="preserve"> </w:t>
      </w:r>
      <w:r>
        <w:t xml:space="preserve">(TEI, MODS, BibTeX), MIT license (XSLT, XQuery)</w:t>
      </w:r>
    </w:p>
    <w:p>
      <w:pPr>
        <w:numPr>
          <w:ilvl w:val="0"/>
          <w:numId w:val="1038"/>
        </w:numPr>
        <w:pStyle w:val="Compact"/>
      </w:pPr>
      <w:r>
        <w:t xml:space="preserve">Soziale digitale Editionen, die auf</w:t>
      </w:r>
      <w:r>
        <w:t xml:space="preserve"> </w:t>
      </w:r>
      <w:hyperlink r:id="rId110">
        <w:r>
          <w:rPr>
            <w:rStyle w:val="Hyperlink"/>
          </w:rPr>
          <w:t xml:space="preserve">GitHub</w:t>
        </w:r>
      </w:hyperlink>
      <w:r>
        <w:t xml:space="preserve"> </w:t>
      </w:r>
      <w:r>
        <w:t xml:space="preserve">gehostet sind:</w:t>
      </w:r>
      <w:r>
        <w:t xml:space="preserve"> </w:t>
      </w:r>
    </w:p>
    <w:p>
      <w:pPr>
        <w:numPr>
          <w:ilvl w:val="0"/>
          <w:numId w:val="1038"/>
        </w:numPr>
        <w:pStyle w:val="Compact"/>
      </w:pPr>
      <w:r>
        <w:t xml:space="preserve">Veröffentlichungen werden auf</w:t>
      </w:r>
      <w:r>
        <w:t xml:space="preserve"> </w:t>
      </w:r>
      <w:hyperlink r:id="rId111">
        <w:r>
          <w:rPr>
            <w:rStyle w:val="Hyperlink"/>
          </w:rPr>
          <w:t xml:space="preserve">Zenodo</w:t>
        </w:r>
      </w:hyperlink>
      <w:r>
        <w:t xml:space="preserve"> </w:t>
      </w:r>
      <w:r>
        <w:t xml:space="preserve">archiviert: DOI für dauerhafte Referenzierbarkeit</w:t>
      </w:r>
    </w:p>
    <w:p>
      <w:pPr>
        <w:numPr>
          <w:ilvl w:val="0"/>
          <w:numId w:val="1038"/>
        </w:numPr>
        <w:pStyle w:val="Compact"/>
      </w:pPr>
      <w:hyperlink r:id="rId112">
        <w:r>
          <w:rPr>
            <w:rStyle w:val="Hyperlink"/>
          </w:rPr>
          <w:t xml:space="preserve">Statische Webansichten</w:t>
        </w:r>
      </w:hyperlink>
      <w:r>
        <w:t xml:space="preserve">: Parallele Darstellung von Text und Faksimile.</w:t>
      </w:r>
    </w:p>
    <w:p>
      <w:pPr>
        <w:numPr>
          <w:ilvl w:val="0"/>
          <w:numId w:val="1038"/>
        </w:numPr>
        <w:pStyle w:val="Compact"/>
      </w:pPr>
      <w:r>
        <w:t xml:space="preserve">Bibliographische Metadaten sind als öffentliche</w:t>
      </w:r>
      <w:r>
        <w:t xml:space="preserve"> </w:t>
      </w:r>
      <w:hyperlink r:id="rId113">
        <w:r>
          <w:rPr>
            <w:rStyle w:val="Hyperlink"/>
          </w:rPr>
          <w:t xml:space="preserve">Zotero-Gruppe</w:t>
        </w:r>
      </w:hyperlink>
      <w:r>
        <w:t xml:space="preserve"> </w:t>
      </w:r>
      <w:r>
        <w:t xml:space="preserve">gehostet</w:t>
      </w:r>
    </w:p>
    <w:p>
      <w:pPr>
        <w:pStyle w:val="CaptionedFigure"/>
      </w:pPr>
      <w:bookmarkStart w:id="115" w:name="fig:webview-muqtabas"/>
      <w:r>
        <w:drawing>
          <wp:inline>
            <wp:extent cx="6184900" cy="4920499"/>
            <wp:effectExtent b="0" l="0" r="0" t="0"/>
            <wp:docPr descr="Figure 16: Webansicht von al-Muqtabas 6(2)" title="" id="1" name="Picture"/>
            <a:graphic>
              <a:graphicData uri="http://schemas.openxmlformats.org/drawingml/2006/picture">
                <pic:pic>
                  <pic:nvPicPr>
                    <pic:cNvPr descr="../../assets/OpenArabicPE/boilerplate_muqtabas.png" id="0" name="Picture"/>
                    <pic:cNvPicPr>
                      <a:picLocks noChangeArrowheads="1" noChangeAspect="1"/>
                    </pic:cNvPicPr>
                  </pic:nvPicPr>
                  <pic:blipFill>
                    <a:blip r:embed="rId114"/>
                    <a:stretch>
                      <a:fillRect/>
                    </a:stretch>
                  </pic:blipFill>
                  <pic:spPr bwMode="auto">
                    <a:xfrm>
                      <a:off x="0" y="0"/>
                      <a:ext cx="6184900" cy="4920499"/>
                    </a:xfrm>
                    <a:prstGeom prst="rect">
                      <a:avLst/>
                    </a:prstGeom>
                    <a:noFill/>
                    <a:ln w="9525">
                      <a:noFill/>
                      <a:headEnd/>
                      <a:tailEnd/>
                    </a:ln>
                  </pic:spPr>
                </pic:pic>
              </a:graphicData>
            </a:graphic>
          </wp:inline>
        </w:drawing>
      </w:r>
      <w:bookmarkEnd w:id="115"/>
    </w:p>
    <w:p>
      <w:pPr>
        <w:pStyle w:val="ImageCaption"/>
      </w:pPr>
      <w:r>
        <w:t xml:space="preserve">Figure 16:</w:t>
      </w:r>
      <w:r>
        <w:t xml:space="preserve"> </w:t>
      </w:r>
      <w:hyperlink r:id="rId116">
        <w:r>
          <w:rPr>
            <w:rStyle w:val="Hyperlink"/>
          </w:rPr>
          <w:t xml:space="preserve">Webansicht von</w:t>
        </w:r>
        <w:r>
          <w:rPr>
            <w:rStyle w:val="Hyperlink"/>
          </w:rPr>
          <w:t xml:space="preserve"> </w:t>
        </w:r>
        <w:r>
          <w:rPr>
            <w:rStyle w:val="Hyperlink"/>
            <w:i/>
          </w:rPr>
          <w:t xml:space="preserve">al-Muqtabas</w:t>
        </w:r>
        <w:r>
          <w:rPr>
            <w:rStyle w:val="Hyperlink"/>
          </w:rPr>
          <w:t xml:space="preserve"> </w:t>
        </w:r>
        <w:r>
          <w:rPr>
            <w:rStyle w:val="Hyperlink"/>
          </w:rPr>
          <w:t xml:space="preserve">6(2)</w:t>
        </w:r>
      </w:hyperlink>
    </w:p>
    <w:bookmarkEnd w:id="117"/>
    <w:bookmarkStart w:id="132" w:name="openarabicpe-korpus"/>
    <w:p>
      <w:pPr>
        <w:pStyle w:val="Heading2"/>
      </w:pPr>
      <w:r>
        <w:t xml:space="preserve">OpenArabicPE: Korpus</w:t>
      </w:r>
    </w:p>
    <w:bookmarkStart w:id="131" w:name="tbl:openarabicpe-corpus"/>
    <w:p>
      <w:pPr>
        <w:pStyle w:val="TableCaption"/>
      </w:pPr>
      <w:r>
        <w:t xml:space="preserve">Table 1: Übersicht über das Periodikakorpus</w:t>
      </w:r>
    </w:p>
    <w:tbl>
      <w:tblPr>
        <w:tblStyle w:val="Table"/>
        <w:tblW w:type="pct" w:w="0.0"/>
        <w:tblLook w:firstRow="1" w:lastRow="0" w:firstColumn="0" w:lastColumn="0" w:noHBand="0" w:noVBand="0"/>
        <w:tblCaption w:val="Table 1: Übersicht über das Periodikakorpus"/>
      </w:tblPr>
      <w:tblGrid/>
      <w:tr>
        <w:trPr>
          <w:cnfStyle w:firstRow="1"/>
        </w:trPr>
        <w:tc>
          <w:tcPr>
            <w:tcBorders>
              <w:bottom w:val="single"/>
            </w:tcBorders>
            <w:vAlign w:val="bottom"/>
          </w:tcPr>
          <w:p>
            <w:pPr>
              <w:pStyle w:val="Compact"/>
              <w:jc w:val="left"/>
            </w:pPr>
            <w:r>
              <w:t xml:space="preserve">Periodikum</w:t>
            </w:r>
          </w:p>
        </w:tc>
        <w:tc>
          <w:tcPr>
            <w:tcBorders>
              <w:bottom w:val="single"/>
            </w:tcBorders>
            <w:vAlign w:val="bottom"/>
          </w:tcPr>
          <w:p>
            <w:pPr>
              <w:pStyle w:val="Compact"/>
              <w:jc w:val="left"/>
            </w:pPr>
            <w:r>
              <w:t xml:space="preserve">DOI</w:t>
            </w:r>
          </w:p>
        </w:tc>
        <w:tc>
          <w:tcPr>
            <w:tcBorders>
              <w:bottom w:val="single"/>
            </w:tcBorders>
            <w:vAlign w:val="bottom"/>
          </w:tcPr>
          <w:p>
            <w:pPr>
              <w:pStyle w:val="Compact"/>
              <w:jc w:val="right"/>
            </w:pPr>
            <w:r>
              <w:t xml:space="preserve">Bände</w:t>
            </w:r>
          </w:p>
        </w:tc>
        <w:tc>
          <w:tcPr>
            <w:tcBorders>
              <w:bottom w:val="single"/>
            </w:tcBorders>
            <w:vAlign w:val="bottom"/>
          </w:tcPr>
          <w:p>
            <w:pPr>
              <w:pStyle w:val="Compact"/>
              <w:jc w:val="right"/>
            </w:pPr>
            <w:r>
              <w:t xml:space="preserve">Ausgaben</w:t>
            </w:r>
          </w:p>
        </w:tc>
        <w:tc>
          <w:tcPr>
            <w:tcBorders>
              <w:bottom w:val="single"/>
            </w:tcBorders>
            <w:vAlign w:val="bottom"/>
          </w:tcPr>
          <w:p>
            <w:pPr>
              <w:pStyle w:val="Compact"/>
              <w:jc w:val="right"/>
            </w:pPr>
            <w:r>
              <w:t xml:space="preserve">Artikel</w:t>
            </w:r>
          </w:p>
        </w:tc>
        <w:tc>
          <w:tcPr>
            <w:tcBorders>
              <w:bottom w:val="single"/>
            </w:tcBorders>
            <w:vAlign w:val="bottom"/>
          </w:tcPr>
          <w:p>
            <w:pPr>
              <w:pStyle w:val="Compact"/>
              <w:jc w:val="right"/>
            </w:pPr>
            <w:r>
              <w:t xml:space="preserve">Wörter</w:t>
            </w:r>
          </w:p>
        </w:tc>
        <w:tc>
          <w:tcPr>
            <w:tcBorders>
              <w:bottom w:val="single"/>
            </w:tcBorders>
            <w:vAlign w:val="bottom"/>
          </w:tcPr>
          <w:p>
            <w:pPr>
              <w:pStyle w:val="Compact"/>
              <w:jc w:val="right"/>
            </w:pPr>
            <w:r>
              <w:t xml:space="preserve">Wörter/Artikel</w:t>
            </w:r>
          </w:p>
        </w:tc>
      </w:tr>
      <w:tr>
        <w:tc>
          <w:p>
            <w:pPr>
              <w:pStyle w:val="Compact"/>
              <w:jc w:val="left"/>
            </w:pPr>
            <w:hyperlink r:id="rId118">
              <w:r>
                <w:rPr>
                  <w:rStyle w:val="Hyperlink"/>
                </w:rPr>
                <w:t xml:space="preserve">al-Ḥaqāʾiq</w:t>
              </w:r>
            </w:hyperlink>
          </w:p>
        </w:tc>
        <w:tc>
          <w:p>
            <w:pPr>
              <w:pStyle w:val="Compact"/>
              <w:jc w:val="left"/>
            </w:pPr>
            <w:hyperlink r:id="rId119">
              <w:r>
                <w:rPr>
                  <w:rStyle w:val="Hyperlink"/>
                </w:rPr>
                <w:t xml:space="preserve">10.5281/zenodo.1232016</w:t>
              </w:r>
            </w:hyperlink>
          </w:p>
        </w:tc>
        <w:tc>
          <w:p>
            <w:pPr>
              <w:pStyle w:val="Compact"/>
              <w:jc w:val="right"/>
            </w:pPr>
            <w:r>
              <w:t xml:space="preserve">3</w:t>
            </w:r>
          </w:p>
        </w:tc>
        <w:tc>
          <w:p>
            <w:pPr>
              <w:pStyle w:val="Compact"/>
              <w:jc w:val="right"/>
            </w:pPr>
            <w:r>
              <w:t xml:space="preserve">35</w:t>
            </w:r>
          </w:p>
        </w:tc>
        <w:tc>
          <w:p>
            <w:pPr>
              <w:pStyle w:val="Compact"/>
              <w:jc w:val="right"/>
            </w:pPr>
            <w:r>
              <w:t xml:space="preserve">389</w:t>
            </w:r>
          </w:p>
        </w:tc>
        <w:tc>
          <w:p>
            <w:pPr>
              <w:pStyle w:val="Compact"/>
              <w:jc w:val="right"/>
            </w:pPr>
            <w:r>
              <w:t xml:space="preserve">298090</w:t>
            </w:r>
          </w:p>
        </w:tc>
        <w:tc>
          <w:p>
            <w:pPr>
              <w:pStyle w:val="Compact"/>
              <w:jc w:val="right"/>
            </w:pPr>
            <w:r>
              <w:t xml:space="preserve">832.66</w:t>
            </w:r>
          </w:p>
        </w:tc>
      </w:tr>
      <w:tr>
        <w:tc>
          <w:p>
            <w:pPr>
              <w:pStyle w:val="Compact"/>
              <w:jc w:val="left"/>
            </w:pPr>
            <w:hyperlink r:id="rId120">
              <w:r>
                <w:rPr>
                  <w:rStyle w:val="Hyperlink"/>
                </w:rPr>
                <w:t xml:space="preserve">al-Ḥasnāʾ</w:t>
              </w:r>
            </w:hyperlink>
          </w:p>
        </w:tc>
        <w:tc>
          <w:p>
            <w:pPr>
              <w:pStyle w:val="Compact"/>
              <w:jc w:val="left"/>
            </w:pPr>
            <w:hyperlink r:id="rId121">
              <w:r>
                <w:rPr>
                  <w:rStyle w:val="Hyperlink"/>
                </w:rPr>
                <w:t xml:space="preserve">10.5281/zenodo.3556246</w:t>
              </w:r>
            </w:hyperlink>
          </w:p>
        </w:tc>
        <w:tc>
          <w:p>
            <w:pPr>
              <w:pStyle w:val="Compact"/>
              <w:jc w:val="right"/>
            </w:pPr>
            <w:r>
              <w:t xml:space="preserve">1</w:t>
            </w:r>
          </w:p>
        </w:tc>
        <w:tc>
          <w:p>
            <w:pPr>
              <w:pStyle w:val="Compact"/>
              <w:jc w:val="right"/>
            </w:pPr>
            <w:r>
              <w:t xml:space="preserve">12</w:t>
            </w:r>
          </w:p>
        </w:tc>
        <w:tc>
          <w:p>
            <w:pPr>
              <w:pStyle w:val="Compact"/>
              <w:jc w:val="right"/>
            </w:pPr>
            <w:r>
              <w:t xml:space="preserve">201</w:t>
            </w:r>
          </w:p>
        </w:tc>
        <w:tc>
          <w:p>
            <w:pPr>
              <w:pStyle w:val="Compact"/>
              <w:jc w:val="right"/>
            </w:pPr>
            <w:r>
              <w:t xml:space="preserve">NA</w:t>
            </w:r>
          </w:p>
        </w:tc>
        <w:tc>
          <w:p>
            <w:pPr>
              <w:pStyle w:val="Compact"/>
              <w:jc w:val="right"/>
            </w:pPr>
            <w:r>
              <w:t xml:space="preserve">NA</w:t>
            </w:r>
          </w:p>
        </w:tc>
      </w:tr>
      <w:tr>
        <w:tc>
          <w:p>
            <w:pPr>
              <w:pStyle w:val="Compact"/>
              <w:jc w:val="left"/>
            </w:pPr>
            <w:hyperlink r:id="rId122">
              <w:r>
                <w:rPr>
                  <w:rStyle w:val="Hyperlink"/>
                </w:rPr>
                <w:t xml:space="preserve">al-Manār</w:t>
              </w:r>
            </w:hyperlink>
          </w:p>
        </w:tc>
        <w:tc>
          <w:p/>
        </w:tc>
        <w:tc>
          <w:p>
            <w:pPr>
              <w:pStyle w:val="Compact"/>
              <w:jc w:val="right"/>
            </w:pPr>
            <w:r>
              <w:t xml:space="preserve">35</w:t>
            </w:r>
          </w:p>
        </w:tc>
        <w:tc>
          <w:p>
            <w:pPr>
              <w:pStyle w:val="Compact"/>
              <w:jc w:val="right"/>
            </w:pPr>
            <w:r>
              <w:t xml:space="preserve">537</w:t>
            </w:r>
          </w:p>
        </w:tc>
        <w:tc>
          <w:p>
            <w:pPr>
              <w:pStyle w:val="Compact"/>
              <w:jc w:val="right"/>
            </w:pPr>
            <w:r>
              <w:t xml:space="preserve">4300</w:t>
            </w:r>
          </w:p>
        </w:tc>
        <w:tc>
          <w:p>
            <w:pPr>
              <w:pStyle w:val="Compact"/>
              <w:jc w:val="right"/>
            </w:pPr>
            <w:r>
              <w:t xml:space="preserve">6144593</w:t>
            </w:r>
          </w:p>
        </w:tc>
        <w:tc>
          <w:p>
            <w:pPr>
              <w:pStyle w:val="Compact"/>
              <w:jc w:val="right"/>
            </w:pPr>
            <w:r>
              <w:t xml:space="preserve">1437.73</w:t>
            </w:r>
          </w:p>
        </w:tc>
      </w:tr>
      <w:tr>
        <w:tc>
          <w:p>
            <w:pPr>
              <w:pStyle w:val="Compact"/>
              <w:jc w:val="left"/>
            </w:pPr>
            <w:hyperlink r:id="rId123">
              <w:r>
                <w:rPr>
                  <w:rStyle w:val="Hyperlink"/>
                </w:rPr>
                <w:t xml:space="preserve">al-Muqtabas</w:t>
              </w:r>
            </w:hyperlink>
          </w:p>
        </w:tc>
        <w:tc>
          <w:p>
            <w:pPr>
              <w:pStyle w:val="Compact"/>
              <w:jc w:val="left"/>
            </w:pPr>
            <w:hyperlink r:id="rId124">
              <w:r>
                <w:rPr>
                  <w:rStyle w:val="Hyperlink"/>
                </w:rPr>
                <w:t xml:space="preserve">10.5281/zenodo.597319</w:t>
              </w:r>
            </w:hyperlink>
          </w:p>
        </w:tc>
        <w:tc>
          <w:p>
            <w:pPr>
              <w:pStyle w:val="Compact"/>
              <w:jc w:val="right"/>
            </w:pPr>
            <w:r>
              <w:t xml:space="preserve">9</w:t>
            </w:r>
          </w:p>
        </w:tc>
        <w:tc>
          <w:p>
            <w:pPr>
              <w:pStyle w:val="Compact"/>
              <w:jc w:val="right"/>
            </w:pPr>
            <w:r>
              <w:t xml:space="preserve">96</w:t>
            </w:r>
          </w:p>
        </w:tc>
        <w:tc>
          <w:p>
            <w:pPr>
              <w:pStyle w:val="Compact"/>
              <w:jc w:val="right"/>
            </w:pPr>
            <w:r>
              <w:t xml:space="preserve">2964</w:t>
            </w:r>
          </w:p>
        </w:tc>
        <w:tc>
          <w:p>
            <w:pPr>
              <w:pStyle w:val="Compact"/>
              <w:jc w:val="right"/>
            </w:pPr>
            <w:r>
              <w:t xml:space="preserve">1981081</w:t>
            </w:r>
          </w:p>
        </w:tc>
        <w:tc>
          <w:p>
            <w:pPr>
              <w:pStyle w:val="Compact"/>
              <w:jc w:val="right"/>
            </w:pPr>
            <w:r>
              <w:t xml:space="preserve">873.34</w:t>
            </w:r>
          </w:p>
        </w:tc>
      </w:tr>
      <w:tr>
        <w:tc>
          <w:p>
            <w:pPr>
              <w:pStyle w:val="Compact"/>
              <w:jc w:val="left"/>
            </w:pPr>
            <w:hyperlink r:id="rId125">
              <w:r>
                <w:rPr>
                  <w:rStyle w:val="Hyperlink"/>
                </w:rPr>
                <w:t xml:space="preserve">al-Ustādh</w:t>
              </w:r>
            </w:hyperlink>
          </w:p>
        </w:tc>
        <w:tc>
          <w:p>
            <w:pPr>
              <w:pStyle w:val="Compact"/>
              <w:jc w:val="left"/>
            </w:pPr>
            <w:hyperlink r:id="rId126">
              <w:r>
                <w:rPr>
                  <w:rStyle w:val="Hyperlink"/>
                </w:rPr>
                <w:t xml:space="preserve">10.5281/zenodo.3581028</w:t>
              </w:r>
            </w:hyperlink>
          </w:p>
        </w:tc>
        <w:tc>
          <w:p>
            <w:pPr>
              <w:pStyle w:val="Compact"/>
              <w:jc w:val="right"/>
            </w:pPr>
            <w:r>
              <w:t xml:space="preserve">1</w:t>
            </w:r>
          </w:p>
        </w:tc>
        <w:tc>
          <w:p>
            <w:pPr>
              <w:pStyle w:val="Compact"/>
              <w:jc w:val="right"/>
            </w:pPr>
            <w:r>
              <w:t xml:space="preserve">42</w:t>
            </w:r>
          </w:p>
        </w:tc>
        <w:tc>
          <w:p>
            <w:pPr>
              <w:pStyle w:val="Compact"/>
              <w:jc w:val="right"/>
            </w:pPr>
            <w:r>
              <w:t xml:space="preserve">435</w:t>
            </w:r>
          </w:p>
        </w:tc>
        <w:tc>
          <w:p>
            <w:pPr>
              <w:pStyle w:val="Compact"/>
              <w:jc w:val="right"/>
            </w:pPr>
            <w:r>
              <w:t xml:space="preserve">221447</w:t>
            </w:r>
          </w:p>
        </w:tc>
        <w:tc>
          <w:p>
            <w:pPr>
              <w:pStyle w:val="Compact"/>
              <w:jc w:val="right"/>
            </w:pPr>
            <w:r>
              <w:t xml:space="preserve">582.21</w:t>
            </w:r>
          </w:p>
        </w:tc>
      </w:tr>
      <w:tr>
        <w:tc>
          <w:p>
            <w:pPr>
              <w:pStyle w:val="Compact"/>
              <w:jc w:val="left"/>
            </w:pPr>
            <w:hyperlink r:id="rId127">
              <w:r>
                <w:rPr>
                  <w:rStyle w:val="Hyperlink"/>
                </w:rPr>
                <w:t xml:space="preserve">al-Zuhūr</w:t>
              </w:r>
            </w:hyperlink>
          </w:p>
        </w:tc>
        <w:tc>
          <w:p>
            <w:pPr>
              <w:pStyle w:val="Compact"/>
              <w:jc w:val="left"/>
            </w:pPr>
            <w:hyperlink r:id="rId128">
              <w:r>
                <w:rPr>
                  <w:rStyle w:val="Hyperlink"/>
                </w:rPr>
                <w:t xml:space="preserve">10.5281/zenodo.3580606</w:t>
              </w:r>
            </w:hyperlink>
          </w:p>
        </w:tc>
        <w:tc>
          <w:p>
            <w:pPr>
              <w:pStyle w:val="Compact"/>
              <w:jc w:val="right"/>
            </w:pPr>
            <w:r>
              <w:t xml:space="preserve">4</w:t>
            </w:r>
          </w:p>
        </w:tc>
        <w:tc>
          <w:p>
            <w:pPr>
              <w:pStyle w:val="Compact"/>
              <w:jc w:val="right"/>
            </w:pPr>
            <w:r>
              <w:t xml:space="preserve">39</w:t>
            </w:r>
          </w:p>
        </w:tc>
        <w:tc>
          <w:p>
            <w:pPr>
              <w:pStyle w:val="Compact"/>
              <w:jc w:val="right"/>
            </w:pPr>
            <w:r>
              <w:t xml:space="preserve">436</w:t>
            </w:r>
          </w:p>
        </w:tc>
        <w:tc>
          <w:p>
            <w:pPr>
              <w:pStyle w:val="Compact"/>
              <w:jc w:val="right"/>
            </w:pPr>
            <w:r>
              <w:t xml:space="preserve">292333</w:t>
            </w:r>
          </w:p>
        </w:tc>
        <w:tc>
          <w:p>
            <w:pPr>
              <w:pStyle w:val="Compact"/>
              <w:jc w:val="right"/>
            </w:pPr>
            <w:r>
              <w:t xml:space="preserve">695.09</w:t>
            </w:r>
          </w:p>
        </w:tc>
      </w:tr>
      <w:tr>
        <w:tc>
          <w:p>
            <w:pPr>
              <w:pStyle w:val="Compact"/>
              <w:jc w:val="left"/>
            </w:pPr>
            <w:hyperlink r:id="rId129">
              <w:r>
                <w:rPr>
                  <w:rStyle w:val="Hyperlink"/>
                </w:rPr>
                <w:t xml:space="preserve">Lughat al-ʿArab</w:t>
              </w:r>
            </w:hyperlink>
          </w:p>
        </w:tc>
        <w:tc>
          <w:p>
            <w:pPr>
              <w:pStyle w:val="Compact"/>
              <w:jc w:val="left"/>
            </w:pPr>
            <w:hyperlink r:id="rId130">
              <w:r>
                <w:rPr>
                  <w:rStyle w:val="Hyperlink"/>
                </w:rPr>
                <w:t xml:space="preserve">10.5281/zenodo.3514384</w:t>
              </w:r>
            </w:hyperlink>
          </w:p>
        </w:tc>
        <w:tc>
          <w:p>
            <w:pPr>
              <w:pStyle w:val="Compact"/>
              <w:jc w:val="right"/>
            </w:pPr>
            <w:r>
              <w:t xml:space="preserve">3</w:t>
            </w:r>
          </w:p>
        </w:tc>
        <w:tc>
          <w:p>
            <w:pPr>
              <w:pStyle w:val="Compact"/>
              <w:jc w:val="right"/>
            </w:pPr>
            <w:r>
              <w:t xml:space="preserve">34</w:t>
            </w:r>
          </w:p>
        </w:tc>
        <w:tc>
          <w:p>
            <w:pPr>
              <w:pStyle w:val="Compact"/>
              <w:jc w:val="right"/>
            </w:pPr>
            <w:r>
              <w:t xml:space="preserve">939</w:t>
            </w:r>
          </w:p>
        </w:tc>
        <w:tc>
          <w:p>
            <w:pPr>
              <w:pStyle w:val="Compact"/>
              <w:jc w:val="right"/>
            </w:pPr>
            <w:r>
              <w:t xml:space="preserve">373832</w:t>
            </w:r>
          </w:p>
        </w:tc>
        <w:tc>
          <w:p>
            <w:pPr>
              <w:pStyle w:val="Compact"/>
              <w:jc w:val="right"/>
            </w:pPr>
            <w:r>
              <w:t xml:space="preserve">485.21</w:t>
            </w:r>
          </w:p>
        </w:tc>
      </w:tr>
      <w:tr>
        <w:tc>
          <w:p>
            <w:pPr>
              <w:pStyle w:val="Compact"/>
              <w:jc w:val="left"/>
            </w:pPr>
            <w:r>
              <w:rPr>
                <w:b/>
              </w:rPr>
              <w:t xml:space="preserve">total</w:t>
            </w:r>
          </w:p>
        </w:tc>
        <w:tc>
          <w:p/>
        </w:tc>
        <w:tc>
          <w:p>
            <w:pPr>
              <w:pStyle w:val="Compact"/>
              <w:jc w:val="right"/>
            </w:pPr>
            <w:r>
              <w:t xml:space="preserve">56</w:t>
            </w:r>
          </w:p>
        </w:tc>
        <w:tc>
          <w:p>
            <w:pPr>
              <w:pStyle w:val="Compact"/>
              <w:jc w:val="right"/>
            </w:pPr>
            <w:r>
              <w:t xml:space="preserve">795</w:t>
            </w:r>
          </w:p>
        </w:tc>
        <w:tc>
          <w:p>
            <w:pPr>
              <w:pStyle w:val="Compact"/>
              <w:jc w:val="right"/>
            </w:pPr>
            <w:r>
              <w:t xml:space="preserve">9664</w:t>
            </w:r>
          </w:p>
        </w:tc>
        <w:tc>
          <w:p>
            <w:pPr>
              <w:pStyle w:val="Compact"/>
              <w:jc w:val="right"/>
            </w:pPr>
            <w:r>
              <w:t xml:space="preserve">9311376</w:t>
            </w:r>
          </w:p>
        </w:tc>
        <w:tc>
          <w:p/>
        </w:tc>
      </w:tr>
    </w:tbl>
    <w:bookmarkEnd w:id="131"/>
    <w:bookmarkEnd w:id="132"/>
    <w:bookmarkEnd w:id="133"/>
    <w:bookmarkStart w:id="145" w:name="X7afdc63e5918ae20061e4528a20ca1bc55a2762"/>
    <w:p>
      <w:pPr>
        <w:pStyle w:val="Heading1"/>
      </w:pPr>
      <w:r>
        <w:t xml:space="preserve">3.3 Tool gap: OCR/HTR für arabische Periodika (2019–)</w:t>
      </w:r>
    </w:p>
    <w:bookmarkStart w:id="137" w:name="traditionelle-ansätze"/>
    <w:p>
      <w:pPr>
        <w:pStyle w:val="Heading2"/>
      </w:pPr>
      <w:r>
        <w:t xml:space="preserve">Traditionelle Ansätze</w:t>
      </w:r>
    </w:p>
    <w:p>
      <w:pPr>
        <w:numPr>
          <w:ilvl w:val="0"/>
          <w:numId w:val="1039"/>
        </w:numPr>
        <w:pStyle w:val="Compact"/>
      </w:pPr>
      <w:r>
        <w:t xml:space="preserve">Ziel: Buchstaben- und Worterkennung</w:t>
      </w:r>
    </w:p>
    <w:p>
      <w:pPr>
        <w:numPr>
          <w:ilvl w:val="0"/>
          <w:numId w:val="1039"/>
        </w:numPr>
        <w:pStyle w:val="Compact"/>
      </w:pPr>
      <w:r>
        <w:t xml:space="preserve">Ansatz: Segmentierung, Erkennung</w:t>
      </w:r>
    </w:p>
    <w:p>
      <w:pPr>
        <w:numPr>
          <w:ilvl w:val="0"/>
          <w:numId w:val="1039"/>
        </w:numPr>
        <w:pStyle w:val="Compact"/>
      </w:pPr>
      <w:r>
        <w:t xml:space="preserve">Probleme:</w:t>
      </w:r>
    </w:p>
    <w:p>
      <w:pPr>
        <w:numPr>
          <w:ilvl w:val="1"/>
          <w:numId w:val="1040"/>
        </w:numPr>
        <w:pStyle w:val="Compact"/>
      </w:pPr>
      <w:r>
        <w:t xml:space="preserve">Buchstaben werden</w:t>
      </w:r>
      <w:r>
        <w:t xml:space="preserve"> </w:t>
      </w:r>
      <w:r>
        <w:rPr>
          <w:b/>
        </w:rPr>
        <w:t xml:space="preserve">mehrheitlich</w:t>
      </w:r>
      <w:r>
        <w:t xml:space="preserve"> </w:t>
      </w:r>
      <w:r>
        <w:t xml:space="preserve">in Schreibrichtung verbunden</w:t>
      </w:r>
    </w:p>
    <w:p>
      <w:pPr>
        <w:numPr>
          <w:ilvl w:val="1"/>
          <w:numId w:val="1040"/>
        </w:numPr>
        <w:pStyle w:val="Compact"/>
      </w:pPr>
      <w:r>
        <w:t xml:space="preserve">Positionsabhängige Buchstabenformen</w:t>
      </w:r>
    </w:p>
    <w:p>
      <w:pPr>
        <w:numPr>
          <w:ilvl w:val="1"/>
          <w:numId w:val="1040"/>
        </w:numPr>
        <w:pStyle w:val="Compact"/>
      </w:pPr>
      <w:r>
        <w:t xml:space="preserve">Ambivalente Buchstabenformen</w:t>
      </w:r>
    </w:p>
    <w:p>
      <w:pPr>
        <w:numPr>
          <w:ilvl w:val="1"/>
          <w:numId w:val="1040"/>
        </w:numPr>
        <w:pStyle w:val="Compact"/>
      </w:pPr>
      <w:r>
        <w:t xml:space="preserve">Präferenz für Ligaturen</w:t>
      </w:r>
      <w:r>
        <w:t xml:space="preserve"> </w:t>
      </w:r>
      <w:r>
        <w:drawing>
          <wp:inline>
            <wp:extent cx="6184900" cy="1513604"/>
            <wp:effectExtent b="0" l="0" r="0" t="0"/>
            <wp:docPr descr="" title="" id="1" name="Picture"/>
            <a:graphic>
              <a:graphicData uri="http://schemas.openxmlformats.org/drawingml/2006/picture">
                <pic:pic>
                  <pic:nvPicPr>
                    <pic:cNvPr descr="../../assets/dh/arabic-script_sample_short.png" id="0" name="Picture"/>
                    <pic:cNvPicPr>
                      <a:picLocks noChangeArrowheads="1" noChangeAspect="1"/>
                    </pic:cNvPicPr>
                  </pic:nvPicPr>
                  <pic:blipFill>
                    <a:blip r:embed="rId134"/>
                    <a:stretch>
                      <a:fillRect/>
                    </a:stretch>
                  </pic:blipFill>
                  <pic:spPr bwMode="auto">
                    <a:xfrm>
                      <a:off x="0" y="0"/>
                      <a:ext cx="6184900" cy="1513604"/>
                    </a:xfrm>
                    <a:prstGeom prst="rect">
                      <a:avLst/>
                    </a:prstGeom>
                    <a:noFill/>
                    <a:ln w="9525">
                      <a:noFill/>
                      <a:headEnd/>
                      <a:tailEnd/>
                    </a:ln>
                  </pic:spPr>
                </pic:pic>
              </a:graphicData>
            </a:graphic>
          </wp:inline>
        </w:drawing>
      </w:r>
    </w:p>
    <w:p>
      <w:pPr>
        <w:numPr>
          <w:ilvl w:val="0"/>
          <w:numId w:val="1039"/>
        </w:numPr>
        <w:pStyle w:val="Compact"/>
      </w:pPr>
      <w:r>
        <w:t xml:space="preserve">Resultat:</w:t>
      </w:r>
    </w:p>
    <w:p>
      <w:pPr>
        <w:pStyle w:val="CaptionedFigure"/>
      </w:pPr>
      <w:bookmarkStart w:id="136" w:name="fig:alghamdi-2018-table-4"/>
      <w:r>
        <w:drawing>
          <wp:inline>
            <wp:extent cx="4587290" cy="1782927"/>
            <wp:effectExtent b="0" l="0" r="0" t="0"/>
            <wp:docPr descr="Figure 17: Evaluierung von OCR Software für Arabisch, , table IV(Alghamdi und Teahan 2017, table IV)" title="" id="1" name="Picture"/>
            <a:graphic>
              <a:graphicData uri="http://schemas.openxmlformats.org/drawingml/2006/picture">
                <pic:pic>
                  <pic:nvPicPr>
                    <pic:cNvPr descr="../../assets/dh/arabic-ocr_alghamdi-2017-table-iv_annotated.png" id="0" name="Picture"/>
                    <pic:cNvPicPr>
                      <a:picLocks noChangeArrowheads="1" noChangeAspect="1"/>
                    </pic:cNvPicPr>
                  </pic:nvPicPr>
                  <pic:blipFill>
                    <a:blip r:embed="rId135"/>
                    <a:stretch>
                      <a:fillRect/>
                    </a:stretch>
                  </pic:blipFill>
                  <pic:spPr bwMode="auto">
                    <a:xfrm>
                      <a:off x="0" y="0"/>
                      <a:ext cx="4587290" cy="1782927"/>
                    </a:xfrm>
                    <a:prstGeom prst="rect">
                      <a:avLst/>
                    </a:prstGeom>
                    <a:noFill/>
                    <a:ln w="9525">
                      <a:noFill/>
                      <a:headEnd/>
                      <a:tailEnd/>
                    </a:ln>
                  </pic:spPr>
                </pic:pic>
              </a:graphicData>
            </a:graphic>
          </wp:inline>
        </w:drawing>
      </w:r>
      <w:bookmarkEnd w:id="136"/>
    </w:p>
    <w:p>
      <w:pPr>
        <w:pStyle w:val="ImageCaption"/>
      </w:pPr>
      <w:r>
        <w:t xml:space="preserve">Figure 17: Evaluierung von OCR Software für Arabisch,</w:t>
      </w:r>
      <w:r>
        <w:t xml:space="preserve"> </w:t>
      </w:r>
      <w:r>
        <w:t xml:space="preserve">(Alghamdi und Teahan 2017, table IV)</w:t>
      </w:r>
    </w:p>
    <w:bookmarkEnd w:id="137"/>
    <w:bookmarkStart w:id="138" w:name="neue-ansätze-mit-maschinellem-lernen"/>
    <w:p>
      <w:pPr>
        <w:pStyle w:val="Heading2"/>
      </w:pPr>
      <w:r>
        <w:t xml:space="preserve">Neue Ansätze mit maschinellem Lernen</w:t>
      </w:r>
    </w:p>
    <w:p>
      <w:pPr>
        <w:numPr>
          <w:ilvl w:val="0"/>
          <w:numId w:val="1041"/>
        </w:numPr>
        <w:pStyle w:val="Compact"/>
      </w:pPr>
      <w:r>
        <w:t xml:space="preserve">Ansatz: Word spotting und Lernen</w:t>
      </w:r>
    </w:p>
    <w:p>
      <w:pPr>
        <w:numPr>
          <w:ilvl w:val="0"/>
          <w:numId w:val="1041"/>
        </w:numPr>
        <w:pStyle w:val="Compact"/>
      </w:pPr>
      <w:r>
        <w:t xml:space="preserve">Vorteile:</w:t>
      </w:r>
    </w:p>
    <w:p>
      <w:pPr>
        <w:numPr>
          <w:ilvl w:val="1"/>
          <w:numId w:val="1042"/>
        </w:numPr>
        <w:pStyle w:val="Compact"/>
      </w:pPr>
      <w:r>
        <w:t xml:space="preserve">Segmentierung nicht notwendig</w:t>
      </w:r>
    </w:p>
    <w:p>
      <w:pPr>
        <w:numPr>
          <w:ilvl w:val="1"/>
          <w:numId w:val="1042"/>
        </w:numPr>
        <w:pStyle w:val="Compact"/>
      </w:pPr>
      <w:r>
        <w:t xml:space="preserve">Eingabe- und Ausgabeschrift müssen nicht die gleiche sein</w:t>
      </w:r>
    </w:p>
    <w:p>
      <w:pPr>
        <w:numPr>
          <w:ilvl w:val="1"/>
          <w:numId w:val="1042"/>
        </w:numPr>
        <w:pStyle w:val="Compact"/>
      </w:pPr>
      <w:r>
        <w:t xml:space="preserve">Offene Software</w:t>
      </w:r>
    </w:p>
    <w:p>
      <w:pPr>
        <w:numPr>
          <w:ilvl w:val="0"/>
          <w:numId w:val="1041"/>
        </w:numPr>
        <w:pStyle w:val="Compact"/>
      </w:pPr>
      <w:r>
        <w:t xml:space="preserve">Nachteile</w:t>
      </w:r>
    </w:p>
    <w:p>
      <w:pPr>
        <w:numPr>
          <w:ilvl w:val="1"/>
          <w:numId w:val="1043"/>
        </w:numPr>
        <w:pStyle w:val="Compact"/>
      </w:pPr>
      <w:r>
        <w:t xml:space="preserve">Training benötigt potentiell sehr umfangreiches Ground Truth</w:t>
      </w:r>
    </w:p>
    <w:p>
      <w:pPr>
        <w:numPr>
          <w:ilvl w:val="1"/>
          <w:numId w:val="1043"/>
        </w:numPr>
        <w:pStyle w:val="Compact"/>
      </w:pPr>
      <w:r>
        <w:t xml:space="preserve">Training von Schrift- und Sprachmodellen für jeden Font</w:t>
      </w:r>
    </w:p>
    <w:p>
      <w:pPr>
        <w:numPr>
          <w:ilvl w:val="1"/>
          <w:numId w:val="1043"/>
        </w:numPr>
        <w:pStyle w:val="Compact"/>
      </w:pPr>
      <w:r>
        <w:t xml:space="preserve">Rechenintensiv</w:t>
      </w:r>
    </w:p>
    <w:bookmarkEnd w:id="138"/>
    <w:bookmarkStart w:id="139" w:name="experiment-ocr-für-arabische-periodika"/>
    <w:p>
      <w:pPr>
        <w:pStyle w:val="Heading2"/>
      </w:pPr>
      <w:r>
        <w:t xml:space="preserve">Experiment: OCR für arabische Periodika</w:t>
      </w:r>
    </w:p>
    <w:p>
      <w:pPr>
        <w:numPr>
          <w:ilvl w:val="0"/>
          <w:numId w:val="1044"/>
        </w:numPr>
        <w:pStyle w:val="Compact"/>
      </w:pPr>
      <w:r>
        <w:t xml:space="preserve">Kollaboration mit Sinai Rusinek (Haifa)</w:t>
      </w:r>
    </w:p>
    <w:p>
      <w:pPr>
        <w:numPr>
          <w:ilvl w:val="0"/>
          <w:numId w:val="1044"/>
        </w:numPr>
        <w:pStyle w:val="Compact"/>
      </w:pPr>
      <w:r>
        <w:t xml:space="preserve">Software: Transkribus, Tesseract 4</w:t>
      </w:r>
    </w:p>
    <w:p>
      <w:pPr>
        <w:numPr>
          <w:ilvl w:val="0"/>
          <w:numId w:val="1044"/>
        </w:numPr>
        <w:pStyle w:val="Compact"/>
      </w:pPr>
      <w:r>
        <w:t xml:space="preserve">Ground Truth: OpenArabicPE Korpus</w:t>
      </w:r>
    </w:p>
    <w:p>
      <w:pPr>
        <w:numPr>
          <w:ilvl w:val="0"/>
          <w:numId w:val="1044"/>
        </w:numPr>
        <w:pStyle w:val="Compact"/>
      </w:pPr>
      <w:r>
        <w:t xml:space="preserve">Probleme:</w:t>
      </w:r>
    </w:p>
    <w:p>
      <w:pPr>
        <w:numPr>
          <w:ilvl w:val="1"/>
          <w:numId w:val="1045"/>
        </w:numPr>
        <w:pStyle w:val="Compact"/>
      </w:pPr>
      <w:r>
        <w:t xml:space="preserve">Komplexes Layout</w:t>
      </w:r>
    </w:p>
    <w:p>
      <w:pPr>
        <w:numPr>
          <w:ilvl w:val="1"/>
          <w:numId w:val="1045"/>
        </w:numPr>
        <w:pStyle w:val="Compact"/>
      </w:pPr>
      <w:r>
        <w:t xml:space="preserve">Software nimmt Links-nach-rechts als Leserichtung an</w:t>
      </w:r>
    </w:p>
    <w:p>
      <w:pPr>
        <w:numPr>
          <w:ilvl w:val="0"/>
          <w:numId w:val="1044"/>
        </w:numPr>
        <w:pStyle w:val="Compact"/>
      </w:pPr>
      <w:r>
        <w:t xml:space="preserve">Resultat:</w:t>
      </w:r>
    </w:p>
    <w:tbl>
      <w:tblPr>
        <w:tblStyle w:val="Table"/>
        <w:tblW w:type="pct" w:w="0.0"/>
        <w:tblLook w:firstRow="1" w:lastRow="0" w:firstColumn="0" w:lastColumn="0" w:noHBand="0" w:noVBand="0"/>
      </w:tblPr>
      <w:tblGrid/>
      <w:tr>
        <w:trPr>
          <w:cnfStyle w:firstRow="1"/>
        </w:trPr>
        <w:tc>
          <w:tcPr>
            <w:tcBorders>
              <w:bottom w:val="single"/>
            </w:tcBorders>
            <w:vAlign w:val="bottom"/>
          </w:tcPr>
          <w:p>
            <w:pPr>
              <w:pStyle w:val="Compact"/>
              <w:jc w:val="left"/>
            </w:pPr>
            <w:r>
              <w:t xml:space="preserve">ID</w:t>
            </w:r>
          </w:p>
        </w:tc>
        <w:tc>
          <w:tcPr>
            <w:tcBorders>
              <w:bottom w:val="single"/>
            </w:tcBorders>
            <w:vAlign w:val="bottom"/>
          </w:tcPr>
          <w:p>
            <w:pPr>
              <w:pStyle w:val="Compact"/>
              <w:jc w:val="left"/>
            </w:pPr>
            <w:r>
              <w:t xml:space="preserve">based on</w:t>
            </w:r>
          </w:p>
        </w:tc>
        <w:tc>
          <w:tcPr>
            <w:tcBorders>
              <w:bottom w:val="single"/>
            </w:tcBorders>
            <w:vAlign w:val="bottom"/>
          </w:tcPr>
          <w:p>
            <w:pPr>
              <w:pStyle w:val="Compact"/>
              <w:jc w:val="left"/>
            </w:pPr>
            <w:r>
              <w:t xml:space="preserve">ground truth</w:t>
            </w:r>
          </w:p>
        </w:tc>
        <w:tc>
          <w:tcPr>
            <w:tcBorders>
              <w:bottom w:val="single"/>
            </w:tcBorders>
            <w:vAlign w:val="bottom"/>
          </w:tcPr>
          <w:p>
            <w:pPr>
              <w:pStyle w:val="Compact"/>
              <w:jc w:val="right"/>
            </w:pPr>
            <w:r>
              <w:t xml:space="preserve">words</w:t>
            </w:r>
          </w:p>
        </w:tc>
        <w:tc>
          <w:tcPr>
            <w:tcBorders>
              <w:bottom w:val="single"/>
            </w:tcBorders>
            <w:vAlign w:val="bottom"/>
          </w:tcPr>
          <w:p>
            <w:pPr>
              <w:pStyle w:val="Compact"/>
              <w:jc w:val="right"/>
            </w:pPr>
            <w:r>
              <w:t xml:space="preserve">lines</w:t>
            </w:r>
          </w:p>
        </w:tc>
        <w:tc>
          <w:tcPr>
            <w:tcBorders>
              <w:bottom w:val="single"/>
            </w:tcBorders>
            <w:vAlign w:val="bottom"/>
          </w:tcPr>
          <w:p>
            <w:pPr>
              <w:pStyle w:val="Compact"/>
              <w:jc w:val="right"/>
            </w:pPr>
            <w:r>
              <w:t xml:space="preserve">epochs</w:t>
            </w:r>
          </w:p>
        </w:tc>
        <w:tc>
          <w:tcPr>
            <w:tcBorders>
              <w:bottom w:val="single"/>
            </w:tcBorders>
            <w:vAlign w:val="bottom"/>
          </w:tcPr>
          <w:p>
            <w:pPr>
              <w:pStyle w:val="Compact"/>
              <w:jc w:val="right"/>
            </w:pPr>
            <w:r>
              <w:t xml:space="preserve">CER train</w:t>
            </w:r>
          </w:p>
        </w:tc>
        <w:tc>
          <w:tcPr>
            <w:tcBorders>
              <w:bottom w:val="single"/>
            </w:tcBorders>
            <w:vAlign w:val="bottom"/>
          </w:tcPr>
          <w:p>
            <w:pPr>
              <w:pStyle w:val="Compact"/>
              <w:jc w:val="right"/>
            </w:pPr>
            <w:r>
              <w:t xml:space="preserve">CER validation</w:t>
            </w:r>
          </w:p>
        </w:tc>
      </w:tr>
      <w:tr>
        <w:tc>
          <w:p>
            <w:pPr>
              <w:pStyle w:val="Compact"/>
              <w:jc w:val="left"/>
            </w:pPr>
            <w:r>
              <w:t xml:space="preserve">15946</w:t>
            </w:r>
          </w:p>
        </w:tc>
        <w:tc>
          <w:p/>
        </w:tc>
        <w:tc>
          <w:p>
            <w:pPr>
              <w:pStyle w:val="Compact"/>
              <w:jc w:val="left"/>
            </w:pPr>
            <w:r>
              <w:rPr>
                <w:i/>
              </w:rPr>
              <w:t xml:space="preserve">al-Ustādh</w:t>
            </w:r>
          </w:p>
        </w:tc>
        <w:tc>
          <w:p>
            <w:pPr>
              <w:pStyle w:val="Compact"/>
              <w:jc w:val="right"/>
            </w:pPr>
            <w:r>
              <w:t xml:space="preserve">192829</w:t>
            </w:r>
          </w:p>
        </w:tc>
        <w:tc>
          <w:p>
            <w:pPr>
              <w:pStyle w:val="Compact"/>
              <w:jc w:val="right"/>
            </w:pPr>
            <w:r>
              <w:t xml:space="preserve">18732</w:t>
            </w:r>
          </w:p>
        </w:tc>
        <w:tc>
          <w:p>
            <w:pPr>
              <w:pStyle w:val="Compact"/>
              <w:jc w:val="right"/>
            </w:pPr>
            <w:r>
              <w:t xml:space="preserve">200</w:t>
            </w:r>
          </w:p>
        </w:tc>
        <w:tc>
          <w:p>
            <w:pPr>
              <w:pStyle w:val="Compact"/>
              <w:jc w:val="right"/>
            </w:pPr>
            <w:r>
              <w:t xml:space="preserve">2.01</w:t>
            </w:r>
          </w:p>
        </w:tc>
        <w:tc>
          <w:p>
            <w:pPr>
              <w:pStyle w:val="Compact"/>
              <w:jc w:val="right"/>
            </w:pPr>
            <w:r>
              <w:t xml:space="preserve">2.09</w:t>
            </w:r>
          </w:p>
        </w:tc>
      </w:tr>
      <w:tr>
        <w:tc>
          <w:p>
            <w:pPr>
              <w:pStyle w:val="Compact"/>
              <w:jc w:val="left"/>
            </w:pPr>
            <w:r>
              <w:t xml:space="preserve">13864</w:t>
            </w:r>
          </w:p>
        </w:tc>
        <w:tc>
          <w:p/>
        </w:tc>
        <w:tc>
          <w:p>
            <w:pPr>
              <w:pStyle w:val="Compact"/>
              <w:jc w:val="left"/>
            </w:pPr>
            <w:r>
              <w:rPr>
                <w:i/>
              </w:rPr>
              <w:t xml:space="preserve">al-Muqtabas</w:t>
            </w:r>
          </w:p>
        </w:tc>
        <w:tc>
          <w:p>
            <w:pPr>
              <w:pStyle w:val="Compact"/>
              <w:jc w:val="right"/>
            </w:pPr>
            <w:r>
              <w:t xml:space="preserve">11116</w:t>
            </w:r>
          </w:p>
        </w:tc>
        <w:tc>
          <w:p>
            <w:pPr>
              <w:pStyle w:val="Compact"/>
              <w:jc w:val="right"/>
            </w:pPr>
            <w:r>
              <w:t xml:space="preserve">1013</w:t>
            </w:r>
          </w:p>
        </w:tc>
        <w:tc>
          <w:p>
            <w:pPr>
              <w:pStyle w:val="Compact"/>
              <w:jc w:val="right"/>
            </w:pPr>
            <w:r>
              <w:t xml:space="preserve">200</w:t>
            </w:r>
          </w:p>
        </w:tc>
        <w:tc>
          <w:p>
            <w:pPr>
              <w:pStyle w:val="Compact"/>
              <w:jc w:val="right"/>
            </w:pPr>
            <w:r>
              <w:t xml:space="preserve">0.07</w:t>
            </w:r>
          </w:p>
        </w:tc>
        <w:tc>
          <w:p>
            <w:pPr>
              <w:pStyle w:val="Compact"/>
              <w:jc w:val="right"/>
            </w:pPr>
            <w:r>
              <w:t xml:space="preserve">8.40</w:t>
            </w:r>
          </w:p>
        </w:tc>
      </w:tr>
      <w:tr>
        <w:tc>
          <w:p>
            <w:pPr>
              <w:pStyle w:val="Compact"/>
              <w:jc w:val="left"/>
            </w:pPr>
            <w:r>
              <w:t xml:space="preserve">25211</w:t>
            </w:r>
          </w:p>
        </w:tc>
        <w:tc>
          <w:p>
            <w:pPr>
              <w:pStyle w:val="Compact"/>
              <w:jc w:val="left"/>
            </w:pPr>
            <w:r>
              <w:t xml:space="preserve">15946</w:t>
            </w:r>
          </w:p>
        </w:tc>
        <w:tc>
          <w:p/>
        </w:tc>
        <w:tc>
          <w:p>
            <w:pPr>
              <w:pStyle w:val="Compact"/>
              <w:jc w:val="right"/>
            </w:pPr>
            <w:r>
              <w:t xml:space="preserve">5987</w:t>
            </w:r>
          </w:p>
        </w:tc>
        <w:tc>
          <w:p>
            <w:pPr>
              <w:pStyle w:val="Compact"/>
              <w:jc w:val="right"/>
            </w:pPr>
            <w:r>
              <w:t xml:space="preserve">604</w:t>
            </w:r>
          </w:p>
        </w:tc>
        <w:tc>
          <w:p>
            <w:pPr>
              <w:pStyle w:val="Compact"/>
              <w:jc w:val="right"/>
            </w:pPr>
            <w:r>
              <w:t xml:space="preserve">100</w:t>
            </w:r>
          </w:p>
        </w:tc>
        <w:tc>
          <w:p>
            <w:pPr>
              <w:pStyle w:val="Compact"/>
              <w:jc w:val="right"/>
            </w:pPr>
            <w:r>
              <w:t xml:space="preserve">0.09</w:t>
            </w:r>
          </w:p>
        </w:tc>
        <w:tc>
          <w:p>
            <w:pPr>
              <w:pStyle w:val="Compact"/>
              <w:jc w:val="right"/>
            </w:pPr>
            <w:r>
              <w:t xml:space="preserve">6.19</w:t>
            </w:r>
          </w:p>
        </w:tc>
      </w:tr>
    </w:tbl>
    <w:bookmarkEnd w:id="139"/>
    <w:bookmarkStart w:id="144" w:name="experiment-transkribus"/>
    <w:p>
      <w:pPr>
        <w:pStyle w:val="Heading2"/>
      </w:pPr>
      <w:r>
        <w:t xml:space="preserve">Experiment: Transkribus</w:t>
      </w:r>
    </w:p>
    <w:p>
      <w:pPr>
        <w:pStyle w:val="CaptionedFigure"/>
      </w:pPr>
      <w:bookmarkStart w:id="141" w:name="fig:transkribus-evaluation"/>
      <w:r>
        <w:drawing>
          <wp:inline>
            <wp:extent cx="6184900" cy="6822443"/>
            <wp:effectExtent b="0" l="0" r="0" t="0"/>
            <wp:docPr descr="Figure 18: Transkribus: Evaluation des Modells #13864" title="" id="1" name="Picture"/>
            <a:graphic>
              <a:graphicData uri="http://schemas.openxmlformats.org/drawingml/2006/picture">
                <pic:pic>
                  <pic:nvPicPr>
                    <pic:cNvPr descr="../../assets/dh/transkribus/evaluation-modell_OpenArabic1.png" id="0" name="Picture"/>
                    <pic:cNvPicPr>
                      <a:picLocks noChangeArrowheads="1" noChangeAspect="1"/>
                    </pic:cNvPicPr>
                  </pic:nvPicPr>
                  <pic:blipFill>
                    <a:blip r:embed="rId140"/>
                    <a:stretch>
                      <a:fillRect/>
                    </a:stretch>
                  </pic:blipFill>
                  <pic:spPr bwMode="auto">
                    <a:xfrm>
                      <a:off x="0" y="0"/>
                      <a:ext cx="6184900" cy="6822443"/>
                    </a:xfrm>
                    <a:prstGeom prst="rect">
                      <a:avLst/>
                    </a:prstGeom>
                    <a:noFill/>
                    <a:ln w="9525">
                      <a:noFill/>
                      <a:headEnd/>
                      <a:tailEnd/>
                    </a:ln>
                  </pic:spPr>
                </pic:pic>
              </a:graphicData>
            </a:graphic>
          </wp:inline>
        </w:drawing>
      </w:r>
      <w:bookmarkEnd w:id="141"/>
    </w:p>
    <w:p>
      <w:pPr>
        <w:pStyle w:val="ImageCaption"/>
      </w:pPr>
      <w:r>
        <w:t xml:space="preserve">Figure 18: Transkribus: Evaluation des Modells #13864</w:t>
      </w:r>
    </w:p>
    <w:p>
      <w:pPr>
        <w:pStyle w:val="CaptionedFigure"/>
      </w:pPr>
      <w:bookmarkStart w:id="143" w:name="fig:muqtabas-1-1-19"/>
      <w:r>
        <w:drawing>
          <wp:inline>
            <wp:extent cx="3810000" cy="2540000"/>
            <wp:effectExtent b="0" l="0" r="0" t="0"/>
            <wp:docPr descr="Figure 19: Seite aus dem Validierungssample mit “komplexem” Layout, al-Muqtabas 1(1), S.19" title="" id="1" name="Picture"/>
            <a:graphic>
              <a:graphicData uri="http://schemas.openxmlformats.org/drawingml/2006/picture">
                <pic:pic>
                  <pic:nvPicPr>
                    <pic:cNvPr descr="../../assets/dh/transkribus/oclc_4770057679-v_1-img_019.tif" id="0" name="Picture"/>
                    <pic:cNvPicPr>
                      <a:picLocks noChangeArrowheads="1" noChangeAspect="1"/>
                    </pic:cNvPicPr>
                  </pic:nvPicPr>
                  <pic:blipFill>
                    <a:blip r:embed="rId142"/>
                    <a:stretch>
                      <a:fillRect/>
                    </a:stretch>
                  </pic:blipFill>
                  <pic:spPr bwMode="auto">
                    <a:xfrm>
                      <a:off x="0" y="0"/>
                      <a:ext cx="3810000" cy="2540000"/>
                    </a:xfrm>
                    <a:prstGeom prst="rect">
                      <a:avLst/>
                    </a:prstGeom>
                    <a:noFill/>
                    <a:ln w="9525">
                      <a:noFill/>
                      <a:headEnd/>
                      <a:tailEnd/>
                    </a:ln>
                  </pic:spPr>
                </pic:pic>
              </a:graphicData>
            </a:graphic>
          </wp:inline>
        </w:drawing>
      </w:r>
      <w:bookmarkEnd w:id="143"/>
    </w:p>
    <w:p>
      <w:pPr>
        <w:pStyle w:val="ImageCaption"/>
      </w:pPr>
      <w:r>
        <w:t xml:space="preserve">Figure 19: Seite aus dem Validierungssample mit</w:t>
      </w:r>
      <w:r>
        <w:t xml:space="preserve"> </w:t>
      </w:r>
      <w:r>
        <w:t xml:space="preserve">“</w:t>
      </w:r>
      <w:r>
        <w:t xml:space="preserve">komplexem</w:t>
      </w:r>
      <w:r>
        <w:t xml:space="preserve">”</w:t>
      </w:r>
      <w:r>
        <w:t xml:space="preserve"> </w:t>
      </w:r>
      <w:r>
        <w:t xml:space="preserve">Layout,</w:t>
      </w:r>
      <w:r>
        <w:t xml:space="preserve"> </w:t>
      </w:r>
      <w:r>
        <w:rPr>
          <w:i/>
        </w:rPr>
        <w:t xml:space="preserve">al-Muqtabas</w:t>
      </w:r>
      <w:r>
        <w:t xml:space="preserve"> </w:t>
      </w:r>
      <w:r>
        <w:t xml:space="preserve">1(1), S.19</w:t>
      </w:r>
    </w:p>
    <w:bookmarkEnd w:id="144"/>
    <w:bookmarkEnd w:id="145"/>
    <w:bookmarkStart w:id="146" w:name="closing-the-gap-digitale-methoden"/>
    <w:p>
      <w:pPr>
        <w:pStyle w:val="Heading1"/>
      </w:pPr>
      <w:r>
        <w:t xml:space="preserve">4. Closing the</w:t>
      </w:r>
      <w:r>
        <w:t xml:space="preserve"> </w:t>
      </w:r>
      <w:r>
        <w:rPr>
          <w:rStyle w:val="VerbatimChar"/>
        </w:rPr>
        <w:t xml:space="preserve">&lt;gap/&gt;</w:t>
      </w:r>
      <w:r>
        <w:t xml:space="preserve">: digitale Methoden</w:t>
      </w:r>
    </w:p>
    <w:bookmarkEnd w:id="146"/>
    <w:bookmarkStart w:id="188" w:name="Xd0890c195f619e39df5c0323f25f5b0c943b5ad"/>
    <w:p>
      <w:pPr>
        <w:pStyle w:val="Heading1"/>
      </w:pPr>
      <w:r>
        <w:t xml:space="preserve">SIHAFA: Mapping the late Ottoman Ideosphere of the Eastern Mediterranean through Computational Approaches to its Periodical Press (2021?–)</w:t>
      </w:r>
    </w:p>
    <w:bookmarkStart w:id="150" w:name="sihafa"/>
    <w:p>
      <w:pPr>
        <w:pStyle w:val="Heading2"/>
      </w:pPr>
      <w:r>
        <w:t xml:space="preserve">SIHAFA</w:t>
      </w:r>
    </w:p>
    <w:bookmarkStart w:id="147" w:name="ziele"/>
    <w:p>
      <w:pPr>
        <w:pStyle w:val="Heading3"/>
      </w:pPr>
      <w:r>
        <w:t xml:space="preserve">Ziele:</w:t>
      </w:r>
    </w:p>
    <w:p>
      <w:pPr>
        <w:numPr>
          <w:ilvl w:val="0"/>
          <w:numId w:val="1046"/>
        </w:numPr>
        <w:pStyle w:val="Compact"/>
      </w:pPr>
      <w:r>
        <w:t xml:space="preserve">systematische Erforschung der spätosmanischen arabischen Presse</w:t>
      </w:r>
      <w:r>
        <w:t xml:space="preserve"> </w:t>
      </w:r>
      <w:r>
        <w:rPr>
          <w:i/>
        </w:rPr>
        <w:t xml:space="preserve">at scale</w:t>
      </w:r>
    </w:p>
    <w:p>
      <w:pPr>
        <w:numPr>
          <w:ilvl w:val="0"/>
          <w:numId w:val="1046"/>
        </w:numPr>
        <w:pStyle w:val="Compact"/>
      </w:pPr>
      <w:r>
        <w:t xml:space="preserve">Entwicklung/Evaluation von digitalen Methoden</w:t>
      </w:r>
    </w:p>
    <w:p>
      <w:pPr>
        <w:numPr>
          <w:ilvl w:val="0"/>
          <w:numId w:val="1046"/>
        </w:numPr>
        <w:pStyle w:val="Compact"/>
      </w:pPr>
      <w:r>
        <w:t xml:space="preserve">Hinterfragung etablierter Forschungsnarrative</w:t>
      </w:r>
    </w:p>
    <w:p>
      <w:pPr>
        <w:numPr>
          <w:ilvl w:val="0"/>
          <w:numId w:val="1046"/>
        </w:numPr>
        <w:pStyle w:val="Compact"/>
      </w:pPr>
      <w:r>
        <w:t xml:space="preserve">Etablierung von</w:t>
      </w:r>
      <w:r>
        <w:t xml:space="preserve"> </w:t>
      </w:r>
      <w:r>
        <w:t xml:space="preserve">“</w:t>
      </w:r>
      <w:r>
        <w:t xml:space="preserve">Arab Periodical Studies</w:t>
      </w:r>
      <w:r>
        <w:t xml:space="preserve">”</w:t>
      </w:r>
    </w:p>
    <w:bookmarkEnd w:id="147"/>
    <w:bookmarkStart w:id="148" w:name="fragen"/>
    <w:p>
      <w:pPr>
        <w:pStyle w:val="Heading3"/>
      </w:pPr>
      <w:r>
        <w:t xml:space="preserve">Fragen</w:t>
      </w:r>
    </w:p>
    <w:p>
      <w:pPr>
        <w:numPr>
          <w:ilvl w:val="0"/>
          <w:numId w:val="1047"/>
        </w:numPr>
        <w:pStyle w:val="Compact"/>
      </w:pPr>
      <w:r>
        <w:t xml:space="preserve">Wer sind die zentralen Akteure (Personen, Periodika) in diesem diskursiven Feld?</w:t>
      </w:r>
    </w:p>
    <w:p>
      <w:pPr>
        <w:numPr>
          <w:ilvl w:val="0"/>
          <w:numId w:val="1047"/>
        </w:numPr>
        <w:pStyle w:val="Compact"/>
      </w:pPr>
      <w:r>
        <w:t xml:space="preserve">Wie sind Periodika produziert worden? Wie ist Autorenschaft zu denken?</w:t>
      </w:r>
    </w:p>
    <w:p>
      <w:pPr>
        <w:numPr>
          <w:ilvl w:val="0"/>
          <w:numId w:val="1047"/>
        </w:numPr>
        <w:pStyle w:val="Compact"/>
      </w:pPr>
      <w:r>
        <w:t xml:space="preserve">Welche Rolle spielt</w:t>
      </w:r>
      <w:r>
        <w:t xml:space="preserve"> </w:t>
      </w:r>
      <w:r>
        <w:rPr>
          <w:i/>
        </w:rPr>
        <w:t xml:space="preserve">text reuse</w:t>
      </w:r>
      <w:r>
        <w:t xml:space="preserve">? Wie reisten Texte, Themen, Genres?</w:t>
      </w:r>
    </w:p>
    <w:p>
      <w:pPr>
        <w:numPr>
          <w:ilvl w:val="0"/>
          <w:numId w:val="1047"/>
        </w:numPr>
        <w:pStyle w:val="Compact"/>
      </w:pPr>
      <w:r>
        <w:t xml:space="preserve">Wie hat sich die Sprache der Moderne im multilingualen, imperialen Raum etabliert?</w:t>
      </w:r>
    </w:p>
    <w:bookmarkEnd w:id="148"/>
    <w:bookmarkStart w:id="149" w:name="methoden"/>
    <w:p>
      <w:pPr>
        <w:pStyle w:val="Heading3"/>
      </w:pPr>
      <w:r>
        <w:t xml:space="preserve">Methoden</w:t>
      </w:r>
    </w:p>
    <w:p>
      <w:pPr>
        <w:numPr>
          <w:ilvl w:val="0"/>
          <w:numId w:val="1048"/>
        </w:numPr>
        <w:pStyle w:val="Compact"/>
      </w:pPr>
      <w:r>
        <w:t xml:space="preserve">Netzwerkanalyse</w:t>
      </w:r>
    </w:p>
    <w:p>
      <w:pPr>
        <w:numPr>
          <w:ilvl w:val="0"/>
          <w:numId w:val="1048"/>
        </w:numPr>
        <w:pStyle w:val="Compact"/>
      </w:pPr>
      <w:r>
        <w:t xml:space="preserve">stilometrische Autorenschaftbestimmung</w:t>
      </w:r>
    </w:p>
    <w:p>
      <w:pPr>
        <w:numPr>
          <w:ilvl w:val="0"/>
          <w:numId w:val="1048"/>
        </w:numPr>
        <w:pStyle w:val="Compact"/>
      </w:pPr>
      <w:r>
        <w:t xml:space="preserve">historische GIS</w:t>
      </w:r>
    </w:p>
    <w:p>
      <w:pPr>
        <w:numPr>
          <w:ilvl w:val="0"/>
          <w:numId w:val="1048"/>
        </w:numPr>
        <w:pStyle w:val="Compact"/>
      </w:pPr>
      <w:r>
        <w:t xml:space="preserve">Layoutanalyse</w:t>
      </w:r>
    </w:p>
    <w:p>
      <w:pPr>
        <w:numPr>
          <w:ilvl w:val="0"/>
          <w:numId w:val="1048"/>
        </w:numPr>
        <w:pStyle w:val="Compact"/>
      </w:pPr>
      <w:r>
        <w:t xml:space="preserve">Topic modelling</w:t>
      </w:r>
    </w:p>
    <w:p>
      <w:pPr>
        <w:numPr>
          <w:ilvl w:val="0"/>
          <w:numId w:val="1048"/>
        </w:numPr>
        <w:pStyle w:val="Compact"/>
      </w:pPr>
      <w:r>
        <w:t xml:space="preserve">Word embeddings</w:t>
      </w:r>
    </w:p>
    <w:bookmarkEnd w:id="149"/>
    <w:bookmarkEnd w:id="150"/>
    <w:bookmarkStart w:id="160" w:name="historisches-gis-typologie-der-periodika"/>
    <w:p>
      <w:pPr>
        <w:pStyle w:val="Heading2"/>
      </w:pPr>
      <w:r>
        <w:t xml:space="preserve">1. Historisches GIS: Typologie der Periodika</w:t>
      </w:r>
      <w:r>
        <w:t xml:space="preserve"> </w:t>
      </w:r>
    </w:p>
    <w:p>
      <w:pPr>
        <w:pStyle w:val="FirstParagraph"/>
      </w:pPr>
      <w:r>
        <w:t xml:space="preserve">Hypothese: geographische Herkunft von Artikeln in einem Periodikum erlaubt Rückschlüsse über seine Bedeutung</w:t>
      </w:r>
    </w:p>
    <w:bookmarkStart w:id="153" w:name="trans-regional"/>
    <w:p>
      <w:pPr>
        <w:pStyle w:val="Heading3"/>
      </w:pPr>
      <w:r>
        <w:t xml:space="preserve">trans-regional</w:t>
      </w:r>
    </w:p>
    <w:p>
      <w:pPr>
        <w:pStyle w:val="CaptionedFigure"/>
      </w:pPr>
      <w:bookmarkStart w:id="152" w:name="fig:authors-muqtabas"/>
      <w:r>
        <w:drawing>
          <wp:inline>
            <wp:extent cx="6184900" cy="4124430"/>
            <wp:effectExtent b="0" l="0" r="0" t="0"/>
            <wp:docPr descr="Figure 20: Karte der in den Autorenzeilen erwähnten Orte für al-Muqtabas (Kairo und Damaskus)" title="" id="1" name="Picture"/>
            <a:graphic>
              <a:graphicData uri="http://schemas.openxmlformats.org/drawingml/2006/picture">
                <pic:pic>
                  <pic:nvPicPr>
                    <pic:cNvPr descr="../../assets/OpenArabicPE/maps/map-oclc_4770057679-bylines-middle-east.png" id="0" name="Picture"/>
                    <pic:cNvPicPr>
                      <a:picLocks noChangeArrowheads="1" noChangeAspect="1"/>
                    </pic:cNvPicPr>
                  </pic:nvPicPr>
                  <pic:blipFill>
                    <a:blip r:embed="rId151"/>
                    <a:stretch>
                      <a:fillRect/>
                    </a:stretch>
                  </pic:blipFill>
                  <pic:spPr bwMode="auto">
                    <a:xfrm>
                      <a:off x="0" y="0"/>
                      <a:ext cx="6184900" cy="4124430"/>
                    </a:xfrm>
                    <a:prstGeom prst="rect">
                      <a:avLst/>
                    </a:prstGeom>
                    <a:noFill/>
                    <a:ln w="9525">
                      <a:noFill/>
                      <a:headEnd/>
                      <a:tailEnd/>
                    </a:ln>
                  </pic:spPr>
                </pic:pic>
              </a:graphicData>
            </a:graphic>
          </wp:inline>
        </w:drawing>
      </w:r>
      <w:bookmarkEnd w:id="152"/>
    </w:p>
    <w:p>
      <w:pPr>
        <w:pStyle w:val="ImageCaption"/>
      </w:pPr>
      <w:r>
        <w:t xml:space="preserve">Figure 20: Karte der in den Autorenzeilen erwähnten Orte für</w:t>
      </w:r>
      <w:r>
        <w:t xml:space="preserve"> </w:t>
      </w:r>
      <w:r>
        <w:rPr>
          <w:i/>
        </w:rPr>
        <w:t xml:space="preserve">al-Muqtabas</w:t>
      </w:r>
      <w:r>
        <w:t xml:space="preserve"> </w:t>
      </w:r>
      <w:r>
        <w:t xml:space="preserve">(Kairo und Damaskus)</w:t>
      </w:r>
    </w:p>
    <w:bookmarkEnd w:id="153"/>
    <w:bookmarkStart w:id="156" w:name="regional"/>
    <w:p>
      <w:pPr>
        <w:pStyle w:val="Heading3"/>
      </w:pPr>
      <w:r>
        <w:t xml:space="preserve">regional</w:t>
      </w:r>
    </w:p>
    <w:p>
      <w:pPr>
        <w:pStyle w:val="CaptionedFigure"/>
      </w:pPr>
      <w:bookmarkStart w:id="155" w:name="fig:authors-hasna"/>
      <w:r>
        <w:drawing>
          <wp:inline>
            <wp:extent cx="6184900" cy="4124430"/>
            <wp:effectExtent b="0" l="0" r="0" t="0"/>
            <wp:docPr descr="Figure 21: Karte der in den Autorenzeilen erwähnten Orte für al-Ḥasnāʾ (Beirut)" title="" id="1" name="Picture"/>
            <a:graphic>
              <a:graphicData uri="http://schemas.openxmlformats.org/drawingml/2006/picture">
                <pic:pic>
                  <pic:nvPicPr>
                    <pic:cNvPr descr="../../assets/OpenArabicPE/maps/map-oclc_792756327-bylines-middle-east.png" id="0" name="Picture"/>
                    <pic:cNvPicPr>
                      <a:picLocks noChangeArrowheads="1" noChangeAspect="1"/>
                    </pic:cNvPicPr>
                  </pic:nvPicPr>
                  <pic:blipFill>
                    <a:blip r:embed="rId154"/>
                    <a:stretch>
                      <a:fillRect/>
                    </a:stretch>
                  </pic:blipFill>
                  <pic:spPr bwMode="auto">
                    <a:xfrm>
                      <a:off x="0" y="0"/>
                      <a:ext cx="6184900" cy="4124430"/>
                    </a:xfrm>
                    <a:prstGeom prst="rect">
                      <a:avLst/>
                    </a:prstGeom>
                    <a:noFill/>
                    <a:ln w="9525">
                      <a:noFill/>
                      <a:headEnd/>
                      <a:tailEnd/>
                    </a:ln>
                  </pic:spPr>
                </pic:pic>
              </a:graphicData>
            </a:graphic>
          </wp:inline>
        </w:drawing>
      </w:r>
      <w:bookmarkEnd w:id="155"/>
    </w:p>
    <w:p>
      <w:pPr>
        <w:pStyle w:val="ImageCaption"/>
      </w:pPr>
      <w:r>
        <w:t xml:space="preserve">Figure 21: Karte der in den Autorenzeilen erwähnten Orte für</w:t>
      </w:r>
      <w:r>
        <w:t xml:space="preserve"> </w:t>
      </w:r>
      <w:r>
        <w:rPr>
          <w:i/>
        </w:rPr>
        <w:t xml:space="preserve">al-Ḥasnāʾ</w:t>
      </w:r>
      <w:r>
        <w:t xml:space="preserve"> </w:t>
      </w:r>
      <w:r>
        <w:t xml:space="preserve">(Beirut)</w:t>
      </w:r>
    </w:p>
    <w:bookmarkEnd w:id="156"/>
    <w:bookmarkStart w:id="159" w:name="lokal"/>
    <w:p>
      <w:pPr>
        <w:pStyle w:val="Heading3"/>
      </w:pPr>
      <w:r>
        <w:t xml:space="preserve">lokal</w:t>
      </w:r>
    </w:p>
    <w:p>
      <w:pPr>
        <w:pStyle w:val="CaptionedFigure"/>
      </w:pPr>
      <w:bookmarkStart w:id="158" w:name="fig:authors-haqaiq"/>
      <w:r>
        <w:drawing>
          <wp:inline>
            <wp:extent cx="6184900" cy="4124430"/>
            <wp:effectExtent b="0" l="0" r="0" t="0"/>
            <wp:docPr descr="Figure 22: Karte der in den Autorenzeilen erwähnten Orte für al-Ḥaqāʾiq (Damaskus)" title="" id="1" name="Picture"/>
            <a:graphic>
              <a:graphicData uri="http://schemas.openxmlformats.org/drawingml/2006/picture">
                <pic:pic>
                  <pic:nvPicPr>
                    <pic:cNvPr descr="../../assets/OpenArabicPE/maps/map-oclc_644997575-bylines-middle-east.png" id="0" name="Picture"/>
                    <pic:cNvPicPr>
                      <a:picLocks noChangeArrowheads="1" noChangeAspect="1"/>
                    </pic:cNvPicPr>
                  </pic:nvPicPr>
                  <pic:blipFill>
                    <a:blip r:embed="rId157"/>
                    <a:stretch>
                      <a:fillRect/>
                    </a:stretch>
                  </pic:blipFill>
                  <pic:spPr bwMode="auto">
                    <a:xfrm>
                      <a:off x="0" y="0"/>
                      <a:ext cx="6184900" cy="4124430"/>
                    </a:xfrm>
                    <a:prstGeom prst="rect">
                      <a:avLst/>
                    </a:prstGeom>
                    <a:noFill/>
                    <a:ln w="9525">
                      <a:noFill/>
                      <a:headEnd/>
                      <a:tailEnd/>
                    </a:ln>
                  </pic:spPr>
                </pic:pic>
              </a:graphicData>
            </a:graphic>
          </wp:inline>
        </w:drawing>
      </w:r>
      <w:bookmarkEnd w:id="158"/>
    </w:p>
    <w:p>
      <w:pPr>
        <w:pStyle w:val="ImageCaption"/>
      </w:pPr>
      <w:r>
        <w:t xml:space="preserve">Figure 22: Karte der in den Autorenzeilen erwähnten Orte für</w:t>
      </w:r>
      <w:r>
        <w:t xml:space="preserve"> </w:t>
      </w:r>
      <w:r>
        <w:rPr>
          <w:i/>
        </w:rPr>
        <w:t xml:space="preserve">al-Ḥaqāʾiq</w:t>
      </w:r>
      <w:r>
        <w:t xml:space="preserve"> </w:t>
      </w:r>
      <w:r>
        <w:t xml:space="preserve">(Damaskus)</w:t>
      </w:r>
    </w:p>
    <w:bookmarkEnd w:id="159"/>
    <w:bookmarkEnd w:id="160"/>
    <w:bookmarkStart w:id="162" w:name="historisches-gis"/>
    <w:p>
      <w:pPr>
        <w:pStyle w:val="Heading2"/>
      </w:pPr>
      <w:r>
        <w:t xml:space="preserve">Historisches GIS</w:t>
      </w:r>
    </w:p>
    <w:bookmarkStart w:id="161" w:name="voraussetzungen-daten"/>
    <w:p>
      <w:pPr>
        <w:pStyle w:val="Heading3"/>
      </w:pPr>
      <w:r>
        <w:t xml:space="preserve">Voraussetzungen: Daten</w:t>
      </w:r>
    </w:p>
    <w:p>
      <w:pPr>
        <w:numPr>
          <w:ilvl w:val="0"/>
          <w:numId w:val="1049"/>
        </w:numPr>
        <w:pStyle w:val="Compact"/>
      </w:pPr>
      <w:r>
        <w:t xml:space="preserve">Erste Quellen: OpenArabicPE</w:t>
      </w:r>
    </w:p>
    <w:p>
      <w:pPr>
        <w:numPr>
          <w:ilvl w:val="0"/>
          <w:numId w:val="1049"/>
        </w:numPr>
        <w:pStyle w:val="Compact"/>
      </w:pPr>
      <w:r>
        <w:t xml:space="preserve">Auszeichnung von Orten im modellierten Volltext</w:t>
      </w:r>
    </w:p>
    <w:p>
      <w:pPr>
        <w:numPr>
          <w:ilvl w:val="1"/>
          <w:numId w:val="1050"/>
        </w:numPr>
        <w:pStyle w:val="Compact"/>
      </w:pPr>
      <w:r>
        <w:t xml:space="preserve">Autor_innenzeilen</w:t>
      </w:r>
    </w:p>
    <w:p>
      <w:pPr>
        <w:numPr>
          <w:ilvl w:val="1"/>
          <w:numId w:val="1050"/>
        </w:numPr>
        <w:pStyle w:val="Compact"/>
      </w:pPr>
      <w:r>
        <w:t xml:space="preserve">Rezensionen</w:t>
      </w:r>
    </w:p>
    <w:p>
      <w:pPr>
        <w:numPr>
          <w:ilvl w:val="1"/>
          <w:numId w:val="1050"/>
        </w:numPr>
        <w:pStyle w:val="Compact"/>
      </w:pPr>
      <w:r>
        <w:t xml:space="preserve">Probleme: kein funktionales arabisches NER</w:t>
      </w:r>
    </w:p>
    <w:p>
      <w:pPr>
        <w:numPr>
          <w:ilvl w:val="0"/>
          <w:numId w:val="1049"/>
        </w:numPr>
        <w:pStyle w:val="Compact"/>
      </w:pPr>
      <w:r>
        <w:t xml:space="preserve">Normdatensätze für die Disambiguierung und Anreicherung von Daten</w:t>
      </w:r>
    </w:p>
    <w:p>
      <w:pPr>
        <w:numPr>
          <w:ilvl w:val="1"/>
          <w:numId w:val="1051"/>
        </w:numPr>
        <w:pStyle w:val="Compact"/>
      </w:pPr>
      <w:r>
        <w:t xml:space="preserve">Georeferenzierte Orte</w:t>
      </w:r>
    </w:p>
    <w:p>
      <w:pPr>
        <w:numPr>
          <w:ilvl w:val="1"/>
          <w:numId w:val="1051"/>
        </w:numPr>
        <w:pStyle w:val="Compact"/>
      </w:pPr>
      <w:r>
        <w:t xml:space="preserve">Probleme: Mangel an historischen Ortsverzeichnissen (gazetteer)</w:t>
      </w:r>
    </w:p>
    <w:p>
      <w:pPr>
        <w:pStyle w:val="SourceCode"/>
      </w:pPr>
      <w:r>
        <w:rPr>
          <w:rStyle w:val="NormalTok"/>
        </w:rPr>
        <w:t xml:space="preserve"> </w:t>
      </w:r>
      <w:r>
        <w:rPr>
          <w:rStyle w:val="KeywordTok"/>
        </w:rPr>
        <w:t xml:space="preserve">&lt;byline&gt;</w:t>
      </w:r>
      <w:r>
        <w:br/>
      </w:r>
      <w:r>
        <w:rPr>
          <w:rStyle w:val="NormalTok"/>
        </w:rPr>
        <w:t xml:space="preserve">    </w:t>
      </w:r>
      <w:r>
        <w:rPr>
          <w:rStyle w:val="KeywordTok"/>
        </w:rPr>
        <w:t xml:space="preserve">&lt;placeName</w:t>
      </w:r>
      <w:r>
        <w:rPr>
          <w:rStyle w:val="OtherTok"/>
        </w:rPr>
        <w:t xml:space="preserve"> ref=</w:t>
      </w:r>
      <w:r>
        <w:rPr>
          <w:rStyle w:val="StringTok"/>
        </w:rPr>
        <w:t xml:space="preserve">"oape:place:9 geon:268064"</w:t>
      </w:r>
      <w:r>
        <w:rPr>
          <w:rStyle w:val="KeywordTok"/>
        </w:rPr>
        <w:t xml:space="preserve">&gt;</w:t>
      </w:r>
      <w:r>
        <w:rPr>
          <w:rStyle w:val="NormalTok"/>
        </w:rPr>
        <w:t xml:space="preserve">صيدا</w:t>
      </w:r>
      <w:r>
        <w:rPr>
          <w:rStyle w:val="KeywordTok"/>
        </w:rPr>
        <w:t xml:space="preserve">&lt;/placeName&gt;</w:t>
      </w:r>
      <w:r>
        <w:br/>
      </w:r>
      <w:r>
        <w:rPr>
          <w:rStyle w:val="NormalTok"/>
        </w:rPr>
        <w:t xml:space="preserve">    </w:t>
      </w:r>
      <w:r>
        <w:rPr>
          <w:rStyle w:val="KeywordTok"/>
        </w:rPr>
        <w:t xml:space="preserve">&lt;persName</w:t>
      </w:r>
      <w:r>
        <w:rPr>
          <w:rStyle w:val="OtherTok"/>
        </w:rPr>
        <w:t xml:space="preserve"> ref=</w:t>
      </w:r>
      <w:r>
        <w:rPr>
          <w:rStyle w:val="StringTok"/>
        </w:rPr>
        <w:t xml:space="preserve">"oape:pers:2845"</w:t>
      </w:r>
      <w:r>
        <w:rPr>
          <w:rStyle w:val="KeywordTok"/>
        </w:rPr>
        <w:t xml:space="preserve">&gt;</w:t>
      </w:r>
      <w:r>
        <w:rPr>
          <w:rStyle w:val="NormalTok"/>
        </w:rPr>
        <w:t xml:space="preserve">مريم زكا</w:t>
      </w:r>
      <w:r>
        <w:rPr>
          <w:rStyle w:val="KeywordTok"/>
        </w:rPr>
        <w:t xml:space="preserve">&lt;/persName&gt;</w:t>
      </w:r>
      <w:r>
        <w:br/>
      </w:r>
      <w:r>
        <w:rPr>
          <w:rStyle w:val="KeywordTok"/>
        </w:rPr>
        <w:t xml:space="preserve">&lt;/byline&gt;</w:t>
      </w:r>
    </w:p>
    <w:p>
      <w:pPr>
        <w:pStyle w:val="SourceCode"/>
      </w:pPr>
      <w:r>
        <w:rPr>
          <w:rStyle w:val="KeywordTok"/>
        </w:rPr>
        <w:t xml:space="preserve">&lt;place</w:t>
      </w:r>
      <w:r>
        <w:rPr>
          <w:rStyle w:val="OtherTok"/>
        </w:rPr>
        <w:t xml:space="preserve"> type=</w:t>
      </w:r>
      <w:r>
        <w:rPr>
          <w:rStyle w:val="StringTok"/>
        </w:rPr>
        <w:t xml:space="preserve">"town"</w:t>
      </w:r>
      <w:r>
        <w:rPr>
          <w:rStyle w:val="OtherTok"/>
        </w:rPr>
        <w:t xml:space="preserve"> xml:id=</w:t>
      </w:r>
      <w:r>
        <w:rPr>
          <w:rStyle w:val="StringTok"/>
        </w:rPr>
        <w:t xml:space="preserve">"place_9"</w:t>
      </w:r>
      <w:r>
        <w:rPr>
          <w:rStyle w:val="KeywordTok"/>
        </w:rPr>
        <w:t xml:space="preserve">&gt;</w:t>
      </w:r>
      <w:r>
        <w:br/>
      </w:r>
      <w:r>
        <w:rPr>
          <w:rStyle w:val="NormalTok"/>
        </w:rPr>
        <w:t xml:space="preserve">    </w:t>
      </w:r>
      <w:r>
        <w:rPr>
          <w:rStyle w:val="KeywordTok"/>
        </w:rPr>
        <w:t xml:space="preserve">&lt;placeName</w:t>
      </w:r>
      <w:r>
        <w:rPr>
          <w:rStyle w:val="OtherTok"/>
        </w:rPr>
        <w:t xml:space="preserve"> type=</w:t>
      </w:r>
      <w:r>
        <w:rPr>
          <w:rStyle w:val="StringTok"/>
        </w:rPr>
        <w:t xml:space="preserve">"simple"</w:t>
      </w:r>
      <w:r>
        <w:rPr>
          <w:rStyle w:val="KeywordTok"/>
        </w:rPr>
        <w:t xml:space="preserve">&gt;</w:t>
      </w:r>
      <w:r>
        <w:rPr>
          <w:rStyle w:val="NormalTok"/>
        </w:rPr>
        <w:t xml:space="preserve">Saida</w:t>
      </w:r>
      <w:r>
        <w:rPr>
          <w:rStyle w:val="KeywordTok"/>
        </w:rPr>
        <w:t xml:space="preserve">&lt;/placeName&gt;</w:t>
      </w:r>
      <w:r>
        <w:br/>
      </w:r>
      <w:r>
        <w:rPr>
          <w:rStyle w:val="NormalTok"/>
        </w:rPr>
        <w:t xml:space="preserve">    </w:t>
      </w:r>
      <w:r>
        <w:rPr>
          <w:rStyle w:val="KeywordTok"/>
        </w:rPr>
        <w:t xml:space="preserve">&lt;placeName</w:t>
      </w:r>
      <w:r>
        <w:rPr>
          <w:rStyle w:val="OtherTok"/>
        </w:rPr>
        <w:t xml:space="preserve"> xml:lang=</w:t>
      </w:r>
      <w:r>
        <w:rPr>
          <w:rStyle w:val="StringTok"/>
        </w:rPr>
        <w:t xml:space="preserve">"ar-Latn-x-ijmes"</w:t>
      </w:r>
      <w:r>
        <w:rPr>
          <w:rStyle w:val="KeywordTok"/>
        </w:rPr>
        <w:t xml:space="preserve">&gt;</w:t>
      </w:r>
      <w:r>
        <w:rPr>
          <w:rStyle w:val="NormalTok"/>
        </w:rPr>
        <w:t xml:space="preserve">Ṣaydā</w:t>
      </w:r>
      <w:r>
        <w:rPr>
          <w:rStyle w:val="KeywordTok"/>
        </w:rPr>
        <w:t xml:space="preserve">&lt;/placeName&gt;</w:t>
      </w:r>
      <w:r>
        <w:br/>
      </w:r>
      <w:r>
        <w:rPr>
          <w:rStyle w:val="NormalTok"/>
        </w:rPr>
        <w:t xml:space="preserve">    </w:t>
      </w:r>
      <w:r>
        <w:rPr>
          <w:rStyle w:val="KeywordTok"/>
        </w:rPr>
        <w:t xml:space="preserve">&lt;placeName</w:t>
      </w:r>
      <w:r>
        <w:rPr>
          <w:rStyle w:val="OtherTok"/>
        </w:rPr>
        <w:t xml:space="preserve"> xml:lang=</w:t>
      </w:r>
      <w:r>
        <w:rPr>
          <w:rStyle w:val="StringTok"/>
        </w:rPr>
        <w:t xml:space="preserve">"en"</w:t>
      </w:r>
      <w:r>
        <w:rPr>
          <w:rStyle w:val="KeywordTok"/>
        </w:rPr>
        <w:t xml:space="preserve">&gt;</w:t>
      </w:r>
      <w:r>
        <w:rPr>
          <w:rStyle w:val="NormalTok"/>
        </w:rPr>
        <w:t xml:space="preserve">Sidon</w:t>
      </w:r>
      <w:r>
        <w:rPr>
          <w:rStyle w:val="KeywordTok"/>
        </w:rPr>
        <w:t xml:space="preserve">&lt;/placeName&gt;</w:t>
      </w:r>
      <w:r>
        <w:br/>
      </w:r>
      <w:r>
        <w:rPr>
          <w:rStyle w:val="NormalTok"/>
        </w:rPr>
        <w:t xml:space="preserve">    </w:t>
      </w:r>
      <w:r>
        <w:rPr>
          <w:rStyle w:val="KeywordTok"/>
        </w:rPr>
        <w:t xml:space="preserve">&lt;placeName</w:t>
      </w:r>
      <w:r>
        <w:rPr>
          <w:rStyle w:val="OtherTok"/>
        </w:rPr>
        <w:t xml:space="preserve"> xml:lang=</w:t>
      </w:r>
      <w:r>
        <w:rPr>
          <w:rStyle w:val="StringTok"/>
        </w:rPr>
        <w:t xml:space="preserve">"ar"</w:t>
      </w:r>
      <w:r>
        <w:rPr>
          <w:rStyle w:val="KeywordTok"/>
        </w:rPr>
        <w:t xml:space="preserve">&gt;</w:t>
      </w:r>
      <w:r>
        <w:rPr>
          <w:rStyle w:val="NormalTok"/>
        </w:rPr>
        <w:t xml:space="preserve">صيدا</w:t>
      </w:r>
      <w:r>
        <w:rPr>
          <w:rStyle w:val="KeywordTok"/>
        </w:rPr>
        <w:t xml:space="preserve">&lt;/placeName&gt;</w:t>
      </w:r>
      <w:r>
        <w:br/>
      </w:r>
      <w:r>
        <w:rPr>
          <w:rStyle w:val="NormalTok"/>
        </w:rPr>
        <w:t xml:space="preserve">    </w:t>
      </w:r>
      <w:r>
        <w:rPr>
          <w:rStyle w:val="KeywordTok"/>
        </w:rPr>
        <w:t xml:space="preserve">&lt;location&gt;</w:t>
      </w:r>
      <w:r>
        <w:br/>
      </w:r>
      <w:r>
        <w:rPr>
          <w:rStyle w:val="NormalTok"/>
        </w:rPr>
        <w:t xml:space="preserve">        </w:t>
      </w:r>
      <w:r>
        <w:rPr>
          <w:rStyle w:val="KeywordTok"/>
        </w:rPr>
        <w:t xml:space="preserve">&lt;geo&gt;</w:t>
      </w:r>
      <w:r>
        <w:rPr>
          <w:rStyle w:val="NormalTok"/>
        </w:rPr>
        <w:t xml:space="preserve">33.55751, 35.37148</w:t>
      </w:r>
      <w:r>
        <w:rPr>
          <w:rStyle w:val="KeywordTok"/>
        </w:rPr>
        <w:t xml:space="preserve">&lt;/geo&gt;</w:t>
      </w:r>
      <w:r>
        <w:br/>
      </w:r>
      <w:r>
        <w:rPr>
          <w:rStyle w:val="NormalTok"/>
        </w:rPr>
        <w:t xml:space="preserve">    </w:t>
      </w:r>
      <w:r>
        <w:rPr>
          <w:rStyle w:val="KeywordTok"/>
        </w:rPr>
        <w:t xml:space="preserve">&lt;/location&gt;</w:t>
      </w:r>
      <w:r>
        <w:br/>
      </w:r>
      <w:r>
        <w:rPr>
          <w:rStyle w:val="NormalTok"/>
        </w:rPr>
        <w:t xml:space="preserve">    </w:t>
      </w:r>
      <w:r>
        <w:rPr>
          <w:rStyle w:val="KeywordTok"/>
        </w:rPr>
        <w:t xml:space="preserve">&lt;idno</w:t>
      </w:r>
      <w:r>
        <w:rPr>
          <w:rStyle w:val="OtherTok"/>
        </w:rPr>
        <w:t xml:space="preserve"> type=</w:t>
      </w:r>
      <w:r>
        <w:rPr>
          <w:rStyle w:val="StringTok"/>
        </w:rPr>
        <w:t xml:space="preserve">"url"</w:t>
      </w:r>
      <w:r>
        <w:rPr>
          <w:rStyle w:val="KeywordTok"/>
        </w:rPr>
        <w:t xml:space="preserve">&gt;</w:t>
      </w:r>
      <w:r>
        <w:rPr>
          <w:rStyle w:val="NormalTok"/>
        </w:rPr>
        <w:t xml:space="preserve">http://en.wikipedia.org/wiki/Sidon</w:t>
      </w:r>
      <w:r>
        <w:rPr>
          <w:rStyle w:val="KeywordTok"/>
        </w:rPr>
        <w:t xml:space="preserve">&lt;/idno&gt;</w:t>
      </w:r>
      <w:r>
        <w:br/>
      </w:r>
      <w:r>
        <w:rPr>
          <w:rStyle w:val="NormalTok"/>
        </w:rPr>
        <w:t xml:space="preserve">    </w:t>
      </w:r>
      <w:r>
        <w:rPr>
          <w:rStyle w:val="KeywordTok"/>
        </w:rPr>
        <w:t xml:space="preserve">&lt;idno</w:t>
      </w:r>
      <w:r>
        <w:rPr>
          <w:rStyle w:val="OtherTok"/>
        </w:rPr>
        <w:t xml:space="preserve"> type=</w:t>
      </w:r>
      <w:r>
        <w:rPr>
          <w:rStyle w:val="StringTok"/>
        </w:rPr>
        <w:t xml:space="preserve">"geon"</w:t>
      </w:r>
      <w:r>
        <w:rPr>
          <w:rStyle w:val="KeywordTok"/>
        </w:rPr>
        <w:t xml:space="preserve">&gt;</w:t>
      </w:r>
      <w:r>
        <w:rPr>
          <w:rStyle w:val="NormalTok"/>
        </w:rPr>
        <w:t xml:space="preserve">268064</w:t>
      </w:r>
      <w:r>
        <w:rPr>
          <w:rStyle w:val="KeywordTok"/>
        </w:rPr>
        <w:t xml:space="preserve">&lt;/idno&gt;</w:t>
      </w:r>
      <w:r>
        <w:br/>
      </w:r>
      <w:r>
        <w:rPr>
          <w:rStyle w:val="NormalTok"/>
        </w:rPr>
        <w:t xml:space="preserve">    </w:t>
      </w:r>
      <w:r>
        <w:rPr>
          <w:rStyle w:val="KeywordTok"/>
        </w:rPr>
        <w:t xml:space="preserve">&lt;idno</w:t>
      </w:r>
      <w:r>
        <w:rPr>
          <w:rStyle w:val="OtherTok"/>
        </w:rPr>
        <w:t xml:space="preserve"> type=</w:t>
      </w:r>
      <w:r>
        <w:rPr>
          <w:rStyle w:val="StringTok"/>
        </w:rPr>
        <w:t xml:space="preserve">"oape"</w:t>
      </w:r>
      <w:r>
        <w:rPr>
          <w:rStyle w:val="KeywordTok"/>
        </w:rPr>
        <w:t xml:space="preserve">&gt;</w:t>
      </w:r>
      <w:r>
        <w:rPr>
          <w:rStyle w:val="NormalTok"/>
        </w:rPr>
        <w:t xml:space="preserve">9</w:t>
      </w:r>
      <w:r>
        <w:rPr>
          <w:rStyle w:val="KeywordTok"/>
        </w:rPr>
        <w:t xml:space="preserve">&lt;/idno&gt;</w:t>
      </w:r>
      <w:r>
        <w:br/>
      </w:r>
      <w:r>
        <w:rPr>
          <w:rStyle w:val="KeywordTok"/>
        </w:rPr>
        <w:t xml:space="preserve">&lt;/place&gt;</w:t>
      </w:r>
    </w:p>
    <w:bookmarkEnd w:id="161"/>
    <w:bookmarkEnd w:id="162"/>
    <w:bookmarkStart w:id="167" w:name="netzwerkanalyse-erwähnte-periodika"/>
    <w:p>
      <w:pPr>
        <w:pStyle w:val="Heading2"/>
      </w:pPr>
      <w:r>
        <w:t xml:space="preserve">2. Netzwerkanalyse: erwähnte Periodika</w:t>
      </w:r>
    </w:p>
    <w:p>
      <w:pPr>
        <w:pStyle w:val="CaptionedFigure"/>
      </w:pPr>
      <w:bookmarkStart w:id="164" w:name="fig:network-periodicals"/>
      <w:r>
        <w:drawing>
          <wp:inline>
            <wp:extent cx="6184900" cy="5119396"/>
            <wp:effectExtent b="0" l="0" r="0" t="0"/>
            <wp:docPr descr="Figure 23: Gerichtetes Netzwerk der in al-Ḥaqāʾiq, al-Ḥasnāʾ, Lughat al-ʿArab und al-Muqtabas erwähnten Periodika; nach Ausgaben gewichtet. Größe und Farbe der Knoten: in-degree." title="" id="1" name="Picture"/>
            <a:graphic>
              <a:graphicData uri="http://schemas.openxmlformats.org/drawingml/2006/picture">
                <pic:pic>
                  <pic:nvPicPr>
                    <pic:cNvPr descr="../../assets/OpenArabicPE/networks/network_oape-p3a6afa20_referenced-periodicals-per-issue_circular-n-size_in-degree.svg" id="0" name="Picture"/>
                    <pic:cNvPicPr>
                      <a:picLocks noChangeArrowheads="1" noChangeAspect="1"/>
                    </pic:cNvPicPr>
                  </pic:nvPicPr>
                  <pic:blipFill>
                    <a:blip r:embed="rId163"/>
                    <a:stretch>
                      <a:fillRect/>
                    </a:stretch>
                  </pic:blipFill>
                  <pic:spPr bwMode="auto">
                    <a:xfrm>
                      <a:off x="0" y="0"/>
                      <a:ext cx="6184900" cy="5119396"/>
                    </a:xfrm>
                    <a:prstGeom prst="rect">
                      <a:avLst/>
                    </a:prstGeom>
                    <a:noFill/>
                    <a:ln w="9525">
                      <a:noFill/>
                      <a:headEnd/>
                      <a:tailEnd/>
                    </a:ln>
                  </pic:spPr>
                </pic:pic>
              </a:graphicData>
            </a:graphic>
          </wp:inline>
        </w:drawing>
      </w:r>
      <w:bookmarkEnd w:id="164"/>
    </w:p>
    <w:p>
      <w:pPr>
        <w:pStyle w:val="ImageCaption"/>
      </w:pPr>
      <w:r>
        <w:t xml:space="preserve">Figure 23: Gerichtetes Netzwerk der in</w:t>
      </w:r>
      <w:r>
        <w:t xml:space="preserve"> </w:t>
      </w:r>
      <w:r>
        <w:rPr>
          <w:i/>
        </w:rPr>
        <w:t xml:space="preserve">al-Ḥaqāʾiq</w:t>
      </w:r>
      <w:r>
        <w:t xml:space="preserve">,</w:t>
      </w:r>
      <w:r>
        <w:t xml:space="preserve"> </w:t>
      </w:r>
      <w:r>
        <w:rPr>
          <w:i/>
        </w:rPr>
        <w:t xml:space="preserve">al-Ḥasnāʾ</w:t>
      </w:r>
      <w:r>
        <w:t xml:space="preserve">,</w:t>
      </w:r>
      <w:r>
        <w:t xml:space="preserve"> </w:t>
      </w:r>
      <w:r>
        <w:rPr>
          <w:i/>
        </w:rPr>
        <w:t xml:space="preserve">Lughat al-ʿArab</w:t>
      </w:r>
      <w:r>
        <w:t xml:space="preserve"> </w:t>
      </w:r>
      <w:r>
        <w:t xml:space="preserve">und</w:t>
      </w:r>
      <w:r>
        <w:t xml:space="preserve"> </w:t>
      </w:r>
      <w:r>
        <w:rPr>
          <w:i/>
        </w:rPr>
        <w:t xml:space="preserve">al-Muqtabas</w:t>
      </w:r>
      <w:r>
        <w:t xml:space="preserve"> </w:t>
      </w:r>
      <w:r>
        <w:t xml:space="preserve">erwähnten Periodika; nach Ausgaben gewichtet. Größe und Farbe der Knoten: in-degree.</w:t>
      </w:r>
    </w:p>
    <w:bookmarkStart w:id="165" w:name="ziel"/>
    <w:p>
      <w:pPr>
        <w:pStyle w:val="Heading3"/>
      </w:pPr>
      <w:r>
        <w:t xml:space="preserve">Ziel</w:t>
      </w:r>
    </w:p>
    <w:p>
      <w:pPr>
        <w:numPr>
          <w:ilvl w:val="0"/>
          <w:numId w:val="1052"/>
        </w:numPr>
        <w:pStyle w:val="Compact"/>
      </w:pPr>
      <w:r>
        <w:t xml:space="preserve">empirische Überprüfung von Hypothesen</w:t>
      </w:r>
    </w:p>
    <w:p>
      <w:pPr>
        <w:numPr>
          <w:ilvl w:val="0"/>
          <w:numId w:val="1052"/>
        </w:numPr>
        <w:pStyle w:val="Compact"/>
      </w:pPr>
      <w:r>
        <w:t xml:space="preserve">Entscheidungshilfe für Digitalisierung</w:t>
      </w:r>
    </w:p>
    <w:bookmarkEnd w:id="165"/>
    <w:bookmarkStart w:id="166" w:name="erste-ergebnisse"/>
    <w:p>
      <w:pPr>
        <w:pStyle w:val="Heading3"/>
      </w:pPr>
      <w:r>
        <w:t xml:space="preserve">Erste Ergebnisse</w:t>
      </w:r>
    </w:p>
    <w:p>
      <w:pPr>
        <w:numPr>
          <w:ilvl w:val="0"/>
          <w:numId w:val="1053"/>
        </w:numPr>
        <w:pStyle w:val="Compact"/>
      </w:pPr>
      <w:r>
        <w:t xml:space="preserve">hauptsächlich selbstreferentiell</w:t>
      </w:r>
    </w:p>
    <w:p>
      <w:pPr>
        <w:numPr>
          <w:ilvl w:val="0"/>
          <w:numId w:val="1053"/>
        </w:numPr>
        <w:pStyle w:val="Compact"/>
      </w:pPr>
      <w:r>
        <w:t xml:space="preserve">Typologie: Grad der Weltzugewandtheit</w:t>
      </w:r>
    </w:p>
    <w:p>
      <w:pPr>
        <w:numPr>
          <w:ilvl w:val="0"/>
          <w:numId w:val="1053"/>
        </w:numPr>
        <w:pStyle w:val="Compact"/>
      </w:pPr>
      <w:r>
        <w:t xml:space="preserve">Kernnetzwerk:</w:t>
      </w:r>
    </w:p>
    <w:p>
      <w:pPr>
        <w:numPr>
          <w:ilvl w:val="1"/>
          <w:numId w:val="1054"/>
        </w:numPr>
        <w:pStyle w:val="Compact"/>
      </w:pPr>
      <w:r>
        <w:t xml:space="preserve">Überraschende Mitglieder</w:t>
      </w:r>
    </w:p>
    <w:p>
      <w:pPr>
        <w:numPr>
          <w:ilvl w:val="1"/>
          <w:numId w:val="1054"/>
        </w:numPr>
        <w:pStyle w:val="Compact"/>
      </w:pPr>
      <w:r>
        <w:t xml:space="preserve">Hochgradig geographisch konzentriert</w:t>
      </w:r>
      <w:r>
        <w:t xml:space="preserve"> </w:t>
      </w:r>
      <w:r>
        <w:t xml:space="preserve"> </w:t>
      </w:r>
    </w:p>
    <w:bookmarkEnd w:id="166"/>
    <w:bookmarkEnd w:id="167"/>
    <w:bookmarkStart w:id="169" w:name="netzwerkanalyse-erwähnten-periodika"/>
    <w:p>
      <w:pPr>
        <w:pStyle w:val="Heading2"/>
      </w:pPr>
      <w:r>
        <w:t xml:space="preserve">Netzwerkanalyse: erwähnten Periodika</w:t>
      </w:r>
    </w:p>
    <w:bookmarkStart w:id="168" w:name="voraussetzungen-daten-1"/>
    <w:p>
      <w:pPr>
        <w:pStyle w:val="Heading3"/>
      </w:pPr>
      <w:r>
        <w:t xml:space="preserve">Voraussetzungen: Daten</w:t>
      </w:r>
    </w:p>
    <w:p>
      <w:pPr>
        <w:numPr>
          <w:ilvl w:val="0"/>
          <w:numId w:val="1055"/>
        </w:numPr>
        <w:pStyle w:val="Compact"/>
      </w:pPr>
      <w:r>
        <w:t xml:space="preserve">Erste Quellen: OpenArabicPE, Project Jarāʾid, OCR</w:t>
      </w:r>
    </w:p>
    <w:p>
      <w:pPr>
        <w:numPr>
          <w:ilvl w:val="0"/>
          <w:numId w:val="1055"/>
        </w:numPr>
        <w:pStyle w:val="Compact"/>
      </w:pPr>
      <w:r>
        <w:t xml:space="preserve">Auszeichnung aller Erwähnungen von Periodika im modellierten Volltext</w:t>
      </w:r>
    </w:p>
    <w:p>
      <w:pPr>
        <w:numPr>
          <w:ilvl w:val="1"/>
          <w:numId w:val="1056"/>
        </w:numPr>
        <w:pStyle w:val="Compact"/>
      </w:pPr>
      <w:r>
        <w:t xml:space="preserve">semi-automatisch (regex): folgt dem Muster</w:t>
      </w:r>
      <w:r>
        <w:t xml:space="preserve"> </w:t>
      </w:r>
      <w:r>
        <w:t xml:space="preserve">“</w:t>
      </w:r>
      <w:r>
        <w:t xml:space="preserve">Zeitung ABC</w:t>
      </w:r>
      <w:r>
        <w:t xml:space="preserve">”</w:t>
      </w:r>
      <w:r>
        <w:t xml:space="preserve">,</w:t>
      </w:r>
      <w:r>
        <w:t xml:space="preserve"> </w:t>
      </w:r>
      <w:r>
        <w:t xml:space="preserve">“</w:t>
      </w:r>
      <w:r>
        <w:t xml:space="preserve">Zeitschrift DEF</w:t>
      </w:r>
      <w:r>
        <w:t xml:space="preserve">”</w:t>
      </w:r>
    </w:p>
    <w:p>
      <w:pPr>
        <w:numPr>
          <w:ilvl w:val="1"/>
          <w:numId w:val="1056"/>
        </w:numPr>
        <w:pStyle w:val="Compact"/>
      </w:pPr>
      <w:r>
        <w:t xml:space="preserve">Probleme: kein funktionales arabisches NER</w:t>
      </w:r>
    </w:p>
    <w:p>
      <w:pPr>
        <w:numPr>
          <w:ilvl w:val="0"/>
          <w:numId w:val="1055"/>
        </w:numPr>
        <w:pStyle w:val="Compact"/>
      </w:pPr>
      <w:r>
        <w:t xml:space="preserve">Normdatensätze für die Disambiguierung und Anreicherung von Daten</w:t>
      </w:r>
    </w:p>
    <w:p>
      <w:pPr>
        <w:numPr>
          <w:ilvl w:val="1"/>
          <w:numId w:val="1057"/>
        </w:numPr>
        <w:pStyle w:val="Compact"/>
      </w:pPr>
      <w:r>
        <w:t xml:space="preserve">Bibliographie</w:t>
      </w:r>
    </w:p>
    <w:p>
      <w:pPr>
        <w:numPr>
          <w:ilvl w:val="1"/>
          <w:numId w:val="1057"/>
        </w:numPr>
        <w:pStyle w:val="Compact"/>
      </w:pPr>
      <w:r>
        <w:t xml:space="preserve">Probleme: geringe Quote in vorhandenen Normdatensätzen</w:t>
      </w:r>
    </w:p>
    <w:p>
      <w:pPr>
        <w:pStyle w:val="SourceCode"/>
      </w:pPr>
      <w:r>
        <w:rPr>
          <w:rStyle w:val="NormalTok"/>
        </w:rPr>
        <w:t xml:space="preserve">والأصح الدرعية بلام التعريف (راجع </w:t>
      </w:r>
      <w:r>
        <w:rPr>
          <w:rStyle w:val="KeywordTok"/>
        </w:rPr>
        <w:t xml:space="preserve">&lt;bibl</w:t>
      </w:r>
      <w:r>
        <w:rPr>
          <w:rStyle w:val="OtherTok"/>
        </w:rPr>
        <w:t xml:space="preserve"> subtype=</w:t>
      </w:r>
      <w:r>
        <w:rPr>
          <w:rStyle w:val="StringTok"/>
        </w:rPr>
        <w:t xml:space="preserve">"journal"</w:t>
      </w:r>
      <w:r>
        <w:rPr>
          <w:rStyle w:val="OtherTok"/>
        </w:rPr>
        <w:t xml:space="preserve"> type=</w:t>
      </w:r>
      <w:r>
        <w:rPr>
          <w:rStyle w:val="StringTok"/>
        </w:rPr>
        <w:t xml:space="preserve">"periodical"</w:t>
      </w:r>
      <w:r>
        <w:rPr>
          <w:rStyle w:val="KeywordTok"/>
        </w:rPr>
        <w:t xml:space="preserve">&gt;</w:t>
      </w:r>
      <w:r>
        <w:rPr>
          <w:rStyle w:val="NormalTok"/>
        </w:rPr>
        <w:t xml:space="preserve">مجلة </w:t>
      </w:r>
      <w:r>
        <w:rPr>
          <w:rStyle w:val="KeywordTok"/>
        </w:rPr>
        <w:t xml:space="preserve">&lt;title</w:t>
      </w:r>
      <w:r>
        <w:rPr>
          <w:rStyle w:val="OtherTok"/>
        </w:rPr>
        <w:t xml:space="preserve"> level=</w:t>
      </w:r>
      <w:r>
        <w:rPr>
          <w:rStyle w:val="StringTok"/>
        </w:rPr>
        <w:t xml:space="preserve">"j"</w:t>
      </w:r>
      <w:r>
        <w:rPr>
          <w:rStyle w:val="OtherTok"/>
        </w:rPr>
        <w:t xml:space="preserve"> ref=</w:t>
      </w:r>
      <w:r>
        <w:rPr>
          <w:rStyle w:val="StringTok"/>
        </w:rPr>
        <w:t xml:space="preserve">"oape:bibl:3 oclc:1034545644"</w:t>
      </w:r>
      <w:r>
        <w:rPr>
          <w:rStyle w:val="OtherTok"/>
        </w:rPr>
        <w:t xml:space="preserve"> xml:id=</w:t>
      </w:r>
      <w:r>
        <w:rPr>
          <w:rStyle w:val="StringTok"/>
        </w:rPr>
        <w:t xml:space="preserve">"title_16.d2e2291"</w:t>
      </w:r>
      <w:r>
        <w:rPr>
          <w:rStyle w:val="KeywordTok"/>
        </w:rPr>
        <w:t xml:space="preserve">&gt;</w:t>
      </w:r>
      <w:r>
        <w:rPr>
          <w:rStyle w:val="NormalTok"/>
        </w:rPr>
        <w:t xml:space="preserve">الزهور</w:t>
      </w:r>
      <w:r>
        <w:rPr>
          <w:rStyle w:val="KeywordTok"/>
        </w:rPr>
        <w:t xml:space="preserve">&lt;/title&gt;</w:t>
      </w:r>
      <w:r>
        <w:rPr>
          <w:rStyle w:val="NormalTok"/>
        </w:rPr>
        <w:t xml:space="preserve"> المصرية  </w:t>
      </w:r>
      <w:r>
        <w:rPr>
          <w:rStyle w:val="KeywordTok"/>
        </w:rPr>
        <w:t xml:space="preserve">&lt;biblScope</w:t>
      </w:r>
      <w:r>
        <w:rPr>
          <w:rStyle w:val="OtherTok"/>
        </w:rPr>
        <w:t xml:space="preserve"> unit=</w:t>
      </w:r>
      <w:r>
        <w:rPr>
          <w:rStyle w:val="StringTok"/>
        </w:rPr>
        <w:t xml:space="preserve">"volume"</w:t>
      </w:r>
      <w:r>
        <w:rPr>
          <w:rStyle w:val="OtherTok"/>
        </w:rPr>
        <w:t xml:space="preserve"> from=</w:t>
      </w:r>
      <w:r>
        <w:rPr>
          <w:rStyle w:val="StringTok"/>
        </w:rPr>
        <w:t xml:space="preserve">"2"</w:t>
      </w:r>
      <w:r>
        <w:rPr>
          <w:rStyle w:val="OtherTok"/>
        </w:rPr>
        <w:t xml:space="preserve"> to=</w:t>
      </w:r>
      <w:r>
        <w:rPr>
          <w:rStyle w:val="StringTok"/>
        </w:rPr>
        <w:t xml:space="preserve">"2"</w:t>
      </w:r>
      <w:r>
        <w:rPr>
          <w:rStyle w:val="KeywordTok"/>
        </w:rPr>
        <w:t xml:space="preserve">&gt;</w:t>
      </w:r>
      <w:r>
        <w:rPr>
          <w:rStyle w:val="NormalTok"/>
        </w:rPr>
        <w:t xml:space="preserve">٢</w:t>
      </w:r>
      <w:r>
        <w:rPr>
          <w:rStyle w:val="KeywordTok"/>
        </w:rPr>
        <w:t xml:space="preserve">&lt;/biblScope&gt;</w:t>
      </w:r>
      <w:r>
        <w:rPr>
          <w:rStyle w:val="NormalTok"/>
        </w:rPr>
        <w:t xml:space="preserve"> :  </w:t>
      </w:r>
      <w:r>
        <w:rPr>
          <w:rStyle w:val="KeywordTok"/>
        </w:rPr>
        <w:t xml:space="preserve">&lt;biblScope</w:t>
      </w:r>
      <w:r>
        <w:rPr>
          <w:rStyle w:val="OtherTok"/>
        </w:rPr>
        <w:t xml:space="preserve"> unit=</w:t>
      </w:r>
      <w:r>
        <w:rPr>
          <w:rStyle w:val="StringTok"/>
        </w:rPr>
        <w:t xml:space="preserve">"page"</w:t>
      </w:r>
      <w:r>
        <w:rPr>
          <w:rStyle w:val="OtherTok"/>
        </w:rPr>
        <w:t xml:space="preserve"> from=</w:t>
      </w:r>
      <w:r>
        <w:rPr>
          <w:rStyle w:val="StringTok"/>
        </w:rPr>
        <w:t xml:space="preserve">"292"</w:t>
      </w:r>
      <w:r>
        <w:rPr>
          <w:rStyle w:val="KeywordTok"/>
        </w:rPr>
        <w:t xml:space="preserve">&gt;</w:t>
      </w:r>
      <w:r>
        <w:rPr>
          <w:rStyle w:val="NormalTok"/>
        </w:rPr>
        <w:t xml:space="preserve">٢٩٢</w:t>
      </w:r>
      <w:r>
        <w:rPr>
          <w:rStyle w:val="KeywordTok"/>
        </w:rPr>
        <w:t xml:space="preserve">&lt;/biblScope&gt;&lt;/bibl&gt;</w:t>
      </w:r>
      <w:r>
        <w:rPr>
          <w:rStyle w:val="NormalTok"/>
        </w:rPr>
        <w:t xml:space="preserve">)</w:t>
      </w:r>
    </w:p>
    <w:p>
      <w:pPr>
        <w:pStyle w:val="SourceCode"/>
      </w:pPr>
      <w:r>
        <w:rPr>
          <w:rStyle w:val="NormalTok"/>
        </w:rPr>
        <w:t xml:space="preserve">وانتخب </w:t>
      </w:r>
      <w:r>
        <w:rPr>
          <w:rStyle w:val="KeywordTok"/>
        </w:rPr>
        <w:t xml:space="preserve">&lt;persName&gt;</w:t>
      </w:r>
      <w:r>
        <w:rPr>
          <w:rStyle w:val="NormalTok"/>
        </w:rPr>
        <w:t xml:space="preserve">فؤاد أفندي الدفتري البغدادي</w:t>
      </w:r>
      <w:r>
        <w:rPr>
          <w:rStyle w:val="KeywordTok"/>
        </w:rPr>
        <w:t xml:space="preserve">&lt;/persName&gt;</w:t>
      </w:r>
      <w:r>
        <w:rPr>
          <w:rStyle w:val="NormalTok"/>
        </w:rPr>
        <w:t xml:space="preserve"> و</w:t>
      </w:r>
      <w:r>
        <w:rPr>
          <w:rStyle w:val="KeywordTok"/>
        </w:rPr>
        <w:t xml:space="preserve">&lt;bibl&gt;&lt;editor&gt;&lt;persName&gt;</w:t>
      </w:r>
      <w:r>
        <w:rPr>
          <w:rStyle w:val="NormalTok"/>
        </w:rPr>
        <w:t xml:space="preserve">نوري أفندي</w:t>
      </w:r>
      <w:r>
        <w:rPr>
          <w:rStyle w:val="KeywordTok"/>
        </w:rPr>
        <w:t xml:space="preserve">&lt;/persName&gt;&lt;/editor&gt;</w:t>
      </w:r>
      <w:r>
        <w:rPr>
          <w:rStyle w:val="NormalTok"/>
        </w:rPr>
        <w:t xml:space="preserve"> راس كتاب </w:t>
      </w:r>
      <w:r>
        <w:rPr>
          <w:rStyle w:val="KeywordTok"/>
        </w:rPr>
        <w:t xml:space="preserve">&lt;textLang</w:t>
      </w:r>
      <w:r>
        <w:rPr>
          <w:rStyle w:val="OtherTok"/>
        </w:rPr>
        <w:t xml:space="preserve"> otherLangs=</w:t>
      </w:r>
      <w:r>
        <w:rPr>
          <w:rStyle w:val="StringTok"/>
        </w:rPr>
        <w:t xml:space="preserve">"ota"</w:t>
      </w:r>
      <w:r>
        <w:rPr>
          <w:rStyle w:val="KeywordTok"/>
        </w:rPr>
        <w:t xml:space="preserve">&gt;</w:t>
      </w:r>
      <w:r>
        <w:rPr>
          <w:rStyle w:val="NormalTok"/>
        </w:rPr>
        <w:t xml:space="preserve">القسم التركي</w:t>
      </w:r>
      <w:r>
        <w:rPr>
          <w:rStyle w:val="KeywordTok"/>
        </w:rPr>
        <w:t xml:space="preserve">&lt;/textLang&gt;</w:t>
      </w:r>
      <w:r>
        <w:rPr>
          <w:rStyle w:val="NormalTok"/>
        </w:rPr>
        <w:t xml:space="preserve"> في </w:t>
      </w:r>
      <w:r>
        <w:rPr>
          <w:rStyle w:val="KeywordTok"/>
        </w:rPr>
        <w:t xml:space="preserve">&lt;bibl</w:t>
      </w:r>
      <w:r>
        <w:rPr>
          <w:rStyle w:val="OtherTok"/>
        </w:rPr>
        <w:t xml:space="preserve"> type=</w:t>
      </w:r>
      <w:r>
        <w:rPr>
          <w:rStyle w:val="StringTok"/>
        </w:rPr>
        <w:t xml:space="preserve">"periodical"</w:t>
      </w:r>
      <w:r>
        <w:rPr>
          <w:rStyle w:val="OtherTok"/>
        </w:rPr>
        <w:t xml:space="preserve"> subtype=</w:t>
      </w:r>
      <w:r>
        <w:rPr>
          <w:rStyle w:val="StringTok"/>
        </w:rPr>
        <w:t xml:space="preserve">"newspaper"</w:t>
      </w:r>
      <w:r>
        <w:rPr>
          <w:rStyle w:val="KeywordTok"/>
        </w:rPr>
        <w:t xml:space="preserve">&gt;</w:t>
      </w:r>
      <w:r>
        <w:rPr>
          <w:rStyle w:val="NormalTok"/>
        </w:rPr>
        <w:t xml:space="preserve">جريدة </w:t>
      </w:r>
      <w:r>
        <w:rPr>
          <w:rStyle w:val="KeywordTok"/>
        </w:rPr>
        <w:t xml:space="preserve">&lt;title</w:t>
      </w:r>
      <w:r>
        <w:rPr>
          <w:rStyle w:val="OtherTok"/>
        </w:rPr>
        <w:t xml:space="preserve"> ref=</w:t>
      </w:r>
      <w:r>
        <w:rPr>
          <w:rStyle w:val="StringTok"/>
        </w:rPr>
        <w:t xml:space="preserve">"oape:bibl:532"</w:t>
      </w:r>
      <w:r>
        <w:rPr>
          <w:rStyle w:val="KeywordTok"/>
        </w:rPr>
        <w:t xml:space="preserve">&gt;</w:t>
      </w:r>
      <w:r>
        <w:rPr>
          <w:rStyle w:val="NormalTok"/>
        </w:rPr>
        <w:t xml:space="preserve">الزهور</w:t>
      </w:r>
      <w:r>
        <w:rPr>
          <w:rStyle w:val="KeywordTok"/>
        </w:rPr>
        <w:t xml:space="preserve">&lt;/title&gt;&lt;/bibl&gt;</w:t>
      </w:r>
      <w:r>
        <w:rPr>
          <w:rStyle w:val="NormalTok"/>
        </w:rPr>
        <w:t xml:space="preserve"> البغدادية</w:t>
      </w:r>
      <w:r>
        <w:rPr>
          <w:rStyle w:val="KeywordTok"/>
        </w:rPr>
        <w:t xml:space="preserve">&lt;/bibl&gt;</w:t>
      </w:r>
      <w:r>
        <w:rPr>
          <w:rStyle w:val="NormalTok"/>
        </w:rPr>
        <w:t xml:space="preserve"> نائبين عن </w:t>
      </w:r>
      <w:r>
        <w:rPr>
          <w:rStyle w:val="KeywordTok"/>
        </w:rPr>
        <w:t xml:space="preserve">&lt;placeName</w:t>
      </w:r>
      <w:r>
        <w:rPr>
          <w:rStyle w:val="OtherTok"/>
        </w:rPr>
        <w:t xml:space="preserve"> ref=</w:t>
      </w:r>
      <w:r>
        <w:rPr>
          <w:rStyle w:val="StringTok"/>
        </w:rPr>
        <w:t xml:space="preserve">"oape:place:372 geon:94824"</w:t>
      </w:r>
      <w:r>
        <w:rPr>
          <w:rStyle w:val="KeywordTok"/>
        </w:rPr>
        <w:t xml:space="preserve">&gt;</w:t>
      </w:r>
      <w:r>
        <w:rPr>
          <w:rStyle w:val="NormalTok"/>
        </w:rPr>
        <w:t xml:space="preserve">كربلاء</w:t>
      </w:r>
      <w:r>
        <w:rPr>
          <w:rStyle w:val="KeywordTok"/>
        </w:rPr>
        <w:t xml:space="preserve">&lt;/placeName&gt;</w:t>
      </w:r>
      <w:r>
        <w:rPr>
          <w:rStyle w:val="NormalTok"/>
        </w:rPr>
        <w:t xml:space="preserve">.</w:t>
      </w:r>
    </w:p>
    <w:bookmarkEnd w:id="168"/>
    <w:bookmarkEnd w:id="169"/>
    <w:bookmarkStart w:id="174" w:name="netzwerkanalyse-autor_innen"/>
    <w:p>
      <w:pPr>
        <w:pStyle w:val="Heading2"/>
      </w:pPr>
      <w:r>
        <w:t xml:space="preserve">2. Netzwerkanalyse: Autor_innen</w:t>
      </w:r>
    </w:p>
    <w:p>
      <w:pPr>
        <w:pStyle w:val="CaptionedFigure"/>
      </w:pPr>
      <w:bookmarkStart w:id="171" w:name="fig:network-authors"/>
      <w:r>
        <w:drawing>
          <wp:inline>
            <wp:extent cx="6184900" cy="7132807"/>
            <wp:effectExtent b="0" l="0" r="0" t="0"/>
            <wp:docPr descr="Figure 24: Ungerichtetes Netzwerk der Autor_innen in al-Ḥaqāʾiq, al-Ḥasnāʾ, Lughat al-ʿArab und al-Muqtabas. Farbe der Knoten: betweenness centrality; Größe der Knoten: Anzahl der Periodika; Breite der Kanten: Anzahl der Artikel." title="" id="1" name="Picture"/>
            <a:graphic>
              <a:graphicData uri="http://schemas.openxmlformats.org/drawingml/2006/picture">
                <pic:pic>
                  <pic:nvPicPr>
                    <pic:cNvPr descr="../../assets/OpenArabicPE/networks/network_oape-p3a6afa20_authors_unimodal-n-size_out-degree-n-colour_betweenness-e-colour_grey.png" id="0" name="Picture"/>
                    <pic:cNvPicPr>
                      <a:picLocks noChangeArrowheads="1" noChangeAspect="1"/>
                    </pic:cNvPicPr>
                  </pic:nvPicPr>
                  <pic:blipFill>
                    <a:blip r:embed="rId170"/>
                    <a:stretch>
                      <a:fillRect/>
                    </a:stretch>
                  </pic:blipFill>
                  <pic:spPr bwMode="auto">
                    <a:xfrm>
                      <a:off x="0" y="0"/>
                      <a:ext cx="6184900" cy="7132807"/>
                    </a:xfrm>
                    <a:prstGeom prst="rect">
                      <a:avLst/>
                    </a:prstGeom>
                    <a:noFill/>
                    <a:ln w="9525">
                      <a:noFill/>
                      <a:headEnd/>
                      <a:tailEnd/>
                    </a:ln>
                  </pic:spPr>
                </pic:pic>
              </a:graphicData>
            </a:graphic>
          </wp:inline>
        </w:drawing>
      </w:r>
      <w:bookmarkEnd w:id="171"/>
    </w:p>
    <w:p>
      <w:pPr>
        <w:pStyle w:val="ImageCaption"/>
      </w:pPr>
      <w:r>
        <w:t xml:space="preserve">Figure 24: Ungerichtetes Netzwerk der Autor_innen in</w:t>
      </w:r>
      <w:r>
        <w:t xml:space="preserve"> </w:t>
      </w:r>
      <w:r>
        <w:rPr>
          <w:i/>
        </w:rPr>
        <w:t xml:space="preserve">al-Ḥaqāʾiq</w:t>
      </w:r>
      <w:r>
        <w:t xml:space="preserve">,</w:t>
      </w:r>
      <w:r>
        <w:t xml:space="preserve"> </w:t>
      </w:r>
      <w:r>
        <w:rPr>
          <w:i/>
        </w:rPr>
        <w:t xml:space="preserve">al-Ḥasnāʾ</w:t>
      </w:r>
      <w:r>
        <w:t xml:space="preserve">,</w:t>
      </w:r>
      <w:r>
        <w:t xml:space="preserve"> </w:t>
      </w:r>
      <w:r>
        <w:rPr>
          <w:i/>
        </w:rPr>
        <w:t xml:space="preserve">Lughat al-ʿArab</w:t>
      </w:r>
      <w:r>
        <w:t xml:space="preserve"> </w:t>
      </w:r>
      <w:r>
        <w:t xml:space="preserve">und</w:t>
      </w:r>
      <w:r>
        <w:t xml:space="preserve"> </w:t>
      </w:r>
      <w:r>
        <w:rPr>
          <w:i/>
        </w:rPr>
        <w:t xml:space="preserve">al-Muqtabas</w:t>
      </w:r>
      <w:r>
        <w:t xml:space="preserve">. Farbe der Knoten: betweenness centrality; Größe der Knoten: Anzahl der Periodika; Breite der Kanten: Anzahl der Artikel.</w:t>
      </w:r>
    </w:p>
    <w:bookmarkStart w:id="172" w:name="ziel-1"/>
    <w:p>
      <w:pPr>
        <w:pStyle w:val="Heading3"/>
      </w:pPr>
      <w:r>
        <w:t xml:space="preserve">Ziel</w:t>
      </w:r>
    </w:p>
    <w:p>
      <w:pPr>
        <w:numPr>
          <w:ilvl w:val="0"/>
          <w:numId w:val="1058"/>
        </w:numPr>
        <w:pStyle w:val="Compact"/>
      </w:pPr>
      <w:r>
        <w:t xml:space="preserve">empirische überprüfung von Hypothesen</w:t>
      </w:r>
    </w:p>
    <w:p>
      <w:pPr>
        <w:numPr>
          <w:ilvl w:val="0"/>
          <w:numId w:val="1058"/>
        </w:numPr>
        <w:pStyle w:val="Compact"/>
      </w:pPr>
      <w:r>
        <w:t xml:space="preserve">Forschungsleitend für</w:t>
      </w:r>
      <w:r>
        <w:t xml:space="preserve"> </w:t>
      </w:r>
      <w:r>
        <w:rPr>
          <w:i/>
        </w:rPr>
        <w:t xml:space="preserve">close reading</w:t>
      </w:r>
    </w:p>
    <w:bookmarkEnd w:id="172"/>
    <w:bookmarkStart w:id="173" w:name="erste-ergebnisse-1"/>
    <w:p>
      <w:pPr>
        <w:pStyle w:val="Heading3"/>
      </w:pPr>
      <w:r>
        <w:t xml:space="preserve">Erste Ergebnisse</w:t>
      </w:r>
    </w:p>
    <w:p>
      <w:pPr>
        <w:numPr>
          <w:ilvl w:val="0"/>
          <w:numId w:val="1059"/>
        </w:numPr>
        <w:pStyle w:val="Compact"/>
      </w:pPr>
      <w:r>
        <w:t xml:space="preserve">Sehr begrenzte Überschneidung zwischen Periodika aus der gleichen Stadt</w:t>
      </w:r>
    </w:p>
    <w:p>
      <w:pPr>
        <w:numPr>
          <w:ilvl w:val="0"/>
          <w:numId w:val="1059"/>
        </w:numPr>
        <w:pStyle w:val="Compact"/>
      </w:pPr>
      <w:r>
        <w:t xml:space="preserve">Kernnetzwerk:</w:t>
      </w:r>
    </w:p>
    <w:p>
      <w:pPr>
        <w:numPr>
          <w:ilvl w:val="1"/>
          <w:numId w:val="1060"/>
        </w:numPr>
        <w:pStyle w:val="Compact"/>
      </w:pPr>
      <w:r>
        <w:t xml:space="preserve">praktisch nicht in der Forschung abgebildet</w:t>
      </w:r>
    </w:p>
    <w:p>
      <w:pPr>
        <w:numPr>
          <w:ilvl w:val="1"/>
          <w:numId w:val="1060"/>
        </w:numPr>
        <w:pStyle w:val="Compact"/>
      </w:pPr>
      <w:r>
        <w:t xml:space="preserve">Überraschende Zusammensetzung: viele Iraker (6), wenige Syrer (2), wenige Christen (2)</w:t>
      </w:r>
    </w:p>
    <w:bookmarkEnd w:id="173"/>
    <w:bookmarkEnd w:id="174"/>
    <w:bookmarkStart w:id="176" w:name="netzwerkanalyse-autor_innen-1"/>
    <w:p>
      <w:pPr>
        <w:pStyle w:val="Heading2"/>
      </w:pPr>
      <w:r>
        <w:t xml:space="preserve">Netzwerkanalyse: Autor_innen</w:t>
      </w:r>
    </w:p>
    <w:bookmarkStart w:id="175" w:name="voraussetzungen-daten-2"/>
    <w:p>
      <w:pPr>
        <w:pStyle w:val="Heading3"/>
      </w:pPr>
      <w:r>
        <w:t xml:space="preserve">Voraussetzungen: Daten</w:t>
      </w:r>
    </w:p>
    <w:p>
      <w:pPr>
        <w:numPr>
          <w:ilvl w:val="0"/>
          <w:numId w:val="1061"/>
        </w:numPr>
        <w:pStyle w:val="Compact"/>
      </w:pPr>
      <w:r>
        <w:t xml:space="preserve">Erste Quellen: OpenArabicPE, Project Jarāʾid</w:t>
      </w:r>
    </w:p>
    <w:p>
      <w:pPr>
        <w:numPr>
          <w:ilvl w:val="0"/>
          <w:numId w:val="1061"/>
        </w:numPr>
        <w:pStyle w:val="Compact"/>
      </w:pPr>
      <w:r>
        <w:t xml:space="preserve">Strukturierte bibliographische Daten</w:t>
      </w:r>
    </w:p>
    <w:p>
      <w:pPr>
        <w:numPr>
          <w:ilvl w:val="1"/>
          <w:numId w:val="1062"/>
        </w:numPr>
        <w:pStyle w:val="Compact"/>
      </w:pPr>
      <w:r>
        <w:t xml:space="preserve">semi-automatisch auf Basis der Editionen</w:t>
      </w:r>
    </w:p>
    <w:p>
      <w:pPr>
        <w:numPr>
          <w:ilvl w:val="1"/>
          <w:numId w:val="1062"/>
        </w:numPr>
        <w:pStyle w:val="Compact"/>
      </w:pPr>
      <w:r>
        <w:t xml:space="preserve">manuelle Erfassung</w:t>
      </w:r>
    </w:p>
    <w:p>
      <w:pPr>
        <w:numPr>
          <w:ilvl w:val="1"/>
          <w:numId w:val="1062"/>
        </w:numPr>
        <w:pStyle w:val="Compact"/>
      </w:pPr>
      <w:r>
        <w:t xml:space="preserve">Probleme: viele Abkürzungen, vielfältige Namensformen</w:t>
      </w:r>
    </w:p>
    <w:p>
      <w:pPr>
        <w:numPr>
          <w:ilvl w:val="0"/>
          <w:numId w:val="1061"/>
        </w:numPr>
        <w:pStyle w:val="Compact"/>
      </w:pPr>
      <w:r>
        <w:t xml:space="preserve">Normdatensätze für die Disambiguierung und Anreicherung von Daten</w:t>
      </w:r>
    </w:p>
    <w:p>
      <w:pPr>
        <w:numPr>
          <w:ilvl w:val="1"/>
          <w:numId w:val="1063"/>
        </w:numPr>
        <w:pStyle w:val="Compact"/>
      </w:pPr>
      <w:r>
        <w:t xml:space="preserve">Lebensdaten</w:t>
      </w:r>
    </w:p>
    <w:p>
      <w:pPr>
        <w:numPr>
          <w:ilvl w:val="1"/>
          <w:numId w:val="1063"/>
        </w:numPr>
        <w:pStyle w:val="Compact"/>
      </w:pPr>
      <w:r>
        <w:t xml:space="preserve">Werke in Bibliothekskatalogen</w:t>
      </w:r>
    </w:p>
    <w:p>
      <w:pPr>
        <w:numPr>
          <w:ilvl w:val="1"/>
          <w:numId w:val="1063"/>
        </w:numPr>
        <w:pStyle w:val="Compact"/>
      </w:pPr>
      <w:r>
        <w:t xml:space="preserve">Probleme: geringe Quote in vorhandenen Normdatensätzen</w:t>
      </w:r>
    </w:p>
    <w:p>
      <w:pPr>
        <w:pStyle w:val="SourceCode"/>
      </w:pPr>
      <w:r>
        <w:rPr>
          <w:rStyle w:val="KeywordTok"/>
        </w:rPr>
        <w:t xml:space="preserve">&lt;person&gt;</w:t>
      </w:r>
      <w:r>
        <w:br/>
      </w:r>
      <w:r>
        <w:rPr>
          <w:rStyle w:val="NormalTok"/>
        </w:rPr>
        <w:t xml:space="preserve">    </w:t>
      </w:r>
      <w:r>
        <w:rPr>
          <w:rStyle w:val="KeywordTok"/>
        </w:rPr>
        <w:t xml:space="preserve">&lt;persName&gt;&lt;roleName</w:t>
      </w:r>
      <w:r>
        <w:rPr>
          <w:rStyle w:val="OtherTok"/>
        </w:rPr>
        <w:t xml:space="preserve"> type=</w:t>
      </w:r>
      <w:r>
        <w:rPr>
          <w:rStyle w:val="StringTok"/>
        </w:rPr>
        <w:t xml:space="preserve">"pseudonym"</w:t>
      </w:r>
      <w:r>
        <w:rPr>
          <w:rStyle w:val="KeywordTok"/>
        </w:rPr>
        <w:t xml:space="preserve">&gt;</w:t>
      </w:r>
      <w:r>
        <w:rPr>
          <w:rStyle w:val="NormalTok"/>
        </w:rPr>
        <w:t xml:space="preserve">ساتسنا</w:t>
      </w:r>
      <w:r>
        <w:rPr>
          <w:rStyle w:val="KeywordTok"/>
        </w:rPr>
        <w:t xml:space="preserve">&lt;/roleName&gt;&lt;/persName&gt;</w:t>
      </w:r>
      <w:r>
        <w:br/>
      </w:r>
      <w:r>
        <w:rPr>
          <w:rStyle w:val="NormalTok"/>
        </w:rPr>
        <w:t xml:space="preserve">    </w:t>
      </w:r>
      <w:r>
        <w:rPr>
          <w:rStyle w:val="KeywordTok"/>
        </w:rPr>
        <w:t xml:space="preserve">&lt;persName&gt;&lt;roleName</w:t>
      </w:r>
      <w:r>
        <w:rPr>
          <w:rStyle w:val="OtherTok"/>
        </w:rPr>
        <w:t xml:space="preserve"> type=</w:t>
      </w:r>
      <w:r>
        <w:rPr>
          <w:rStyle w:val="StringTok"/>
        </w:rPr>
        <w:t xml:space="preserve">"pseudonym"</w:t>
      </w:r>
      <w:r>
        <w:rPr>
          <w:rStyle w:val="KeywordTok"/>
        </w:rPr>
        <w:t xml:space="preserve">&gt;</w:t>
      </w:r>
      <w:r>
        <w:rPr>
          <w:rStyle w:val="NormalTok"/>
        </w:rPr>
        <w:t xml:space="preserve">أمكح</w:t>
      </w:r>
      <w:r>
        <w:rPr>
          <w:rStyle w:val="KeywordTok"/>
        </w:rPr>
        <w:t xml:space="preserve">&lt;/roleName&gt;&lt;/persName&gt;</w:t>
      </w:r>
      <w:r>
        <w:br/>
      </w:r>
      <w:r>
        <w:rPr>
          <w:rStyle w:val="NormalTok"/>
        </w:rPr>
        <w:t xml:space="preserve">    </w:t>
      </w:r>
      <w:r>
        <w:rPr>
          <w:rStyle w:val="KeywordTok"/>
        </w:rPr>
        <w:t xml:space="preserve">&lt;persName&gt;&lt;roleName</w:t>
      </w:r>
      <w:r>
        <w:rPr>
          <w:rStyle w:val="OtherTok"/>
        </w:rPr>
        <w:t xml:space="preserve"> type=</w:t>
      </w:r>
      <w:r>
        <w:rPr>
          <w:rStyle w:val="StringTok"/>
        </w:rPr>
        <w:t xml:space="preserve">"pseudonym"</w:t>
      </w:r>
      <w:r>
        <w:rPr>
          <w:rStyle w:val="KeywordTok"/>
        </w:rPr>
        <w:t xml:space="preserve">&gt;</w:t>
      </w:r>
      <w:r>
        <w:rPr>
          <w:rStyle w:val="NormalTok"/>
        </w:rPr>
        <w:t xml:space="preserve">فهر الجابري</w:t>
      </w:r>
      <w:r>
        <w:rPr>
          <w:rStyle w:val="KeywordTok"/>
        </w:rPr>
        <w:t xml:space="preserve">&lt;/roleName&gt;&lt;/persName&gt;</w:t>
      </w:r>
      <w:r>
        <w:br/>
      </w:r>
      <w:r>
        <w:rPr>
          <w:rStyle w:val="NormalTok"/>
        </w:rPr>
        <w:t xml:space="preserve">    </w:t>
      </w:r>
      <w:r>
        <w:rPr>
          <w:rStyle w:val="KeywordTok"/>
        </w:rPr>
        <w:t xml:space="preserve">&lt;persName&gt;&lt;roleName</w:t>
      </w:r>
      <w:r>
        <w:rPr>
          <w:rStyle w:val="OtherTok"/>
        </w:rPr>
        <w:t xml:space="preserve"> type=</w:t>
      </w:r>
      <w:r>
        <w:rPr>
          <w:rStyle w:val="StringTok"/>
        </w:rPr>
        <w:t xml:space="preserve">"rank"</w:t>
      </w:r>
      <w:r>
        <w:rPr>
          <w:rStyle w:val="KeywordTok"/>
        </w:rPr>
        <w:t xml:space="preserve">&gt;</w:t>
      </w:r>
      <w:r>
        <w:rPr>
          <w:rStyle w:val="NormalTok"/>
        </w:rPr>
        <w:t xml:space="preserve">الأب</w:t>
      </w:r>
      <w:r>
        <w:rPr>
          <w:rStyle w:val="KeywordTok"/>
        </w:rPr>
        <w:t xml:space="preserve">&lt;/roleName&gt;</w:t>
      </w:r>
      <w:r>
        <w:rPr>
          <w:rStyle w:val="NormalTok"/>
        </w:rPr>
        <w:t xml:space="preserve"> </w:t>
      </w:r>
      <w:r>
        <w:rPr>
          <w:rStyle w:val="KeywordTok"/>
        </w:rPr>
        <w:t xml:space="preserve">&lt;forename&gt;</w:t>
      </w:r>
      <w:r>
        <w:rPr>
          <w:rStyle w:val="NormalTok"/>
        </w:rPr>
        <w:t xml:space="preserve">أنستاس&lt;/forename&gt; </w:t>
      </w:r>
      <w:r>
        <w:rPr>
          <w:rStyle w:val="KeywordTok"/>
        </w:rPr>
        <w:t xml:space="preserve">&lt;forename&gt;</w:t>
      </w:r>
      <w:r>
        <w:rPr>
          <w:rStyle w:val="NormalTok"/>
        </w:rPr>
        <w:t xml:space="preserve">ماري</w:t>
      </w:r>
      <w:r>
        <w:rPr>
          <w:rStyle w:val="KeywordTok"/>
        </w:rPr>
        <w:t xml:space="preserve">&lt;/forename&gt;</w:t>
      </w:r>
      <w:r>
        <w:rPr>
          <w:rStyle w:val="NormalTok"/>
        </w:rPr>
        <w:t xml:space="preserve"> </w:t>
      </w:r>
      <w:r>
        <w:rPr>
          <w:rStyle w:val="KeywordTok"/>
        </w:rPr>
        <w:t xml:space="preserve">&lt;surname&gt;&lt;addName</w:t>
      </w:r>
      <w:r>
        <w:rPr>
          <w:rStyle w:val="OtherTok"/>
        </w:rPr>
        <w:t xml:space="preserve"> type=</w:t>
      </w:r>
      <w:r>
        <w:rPr>
          <w:rStyle w:val="StringTok"/>
        </w:rPr>
        <w:t xml:space="preserve">"nisbah"</w:t>
      </w:r>
      <w:r>
        <w:rPr>
          <w:rStyle w:val="KeywordTok"/>
        </w:rPr>
        <w:t xml:space="preserve">&gt;</w:t>
      </w:r>
      <w:r>
        <w:rPr>
          <w:rStyle w:val="NormalTok"/>
        </w:rPr>
        <w:t xml:space="preserve">الكرملي</w:t>
      </w:r>
      <w:r>
        <w:rPr>
          <w:rStyle w:val="KeywordTok"/>
        </w:rPr>
        <w:t xml:space="preserve">&lt;/addName&gt;&lt;/surname&gt;&lt;/persName&gt;</w:t>
      </w:r>
      <w:r>
        <w:br/>
      </w:r>
      <w:r>
        <w:rPr>
          <w:rStyle w:val="NormalTok"/>
        </w:rPr>
        <w:t xml:space="preserve">    </w:t>
      </w:r>
      <w:r>
        <w:rPr>
          <w:rStyle w:val="KeywordTok"/>
        </w:rPr>
        <w:t xml:space="preserve">&lt;persName&gt;&lt;forename&gt;</w:t>
      </w:r>
      <w:r>
        <w:rPr>
          <w:rStyle w:val="NormalTok"/>
        </w:rPr>
        <w:t xml:space="preserve">أنستاس&lt;/forename&gt; </w:t>
      </w:r>
      <w:r>
        <w:rPr>
          <w:rStyle w:val="KeywordTok"/>
        </w:rPr>
        <w:t xml:space="preserve">&lt;forename&gt;</w:t>
      </w:r>
      <w:r>
        <w:rPr>
          <w:rStyle w:val="NormalTok"/>
        </w:rPr>
        <w:t xml:space="preserve">ماري</w:t>
      </w:r>
      <w:r>
        <w:rPr>
          <w:rStyle w:val="KeywordTok"/>
        </w:rPr>
        <w:t xml:space="preserve">&lt;/forename&gt;</w:t>
      </w:r>
      <w:r>
        <w:rPr>
          <w:rStyle w:val="NormalTok"/>
        </w:rPr>
        <w:t xml:space="preserve"> </w:t>
      </w:r>
      <w:r>
        <w:rPr>
          <w:rStyle w:val="KeywordTok"/>
        </w:rPr>
        <w:t xml:space="preserve">&lt;addName</w:t>
      </w:r>
      <w:r>
        <w:rPr>
          <w:rStyle w:val="OtherTok"/>
        </w:rPr>
        <w:t xml:space="preserve"> type=</w:t>
      </w:r>
      <w:r>
        <w:rPr>
          <w:rStyle w:val="StringTok"/>
        </w:rPr>
        <w:t xml:space="preserve">"nisbah"</w:t>
      </w:r>
      <w:r>
        <w:rPr>
          <w:rStyle w:val="KeywordTok"/>
        </w:rPr>
        <w:t xml:space="preserve">&gt;</w:t>
      </w:r>
      <w:r>
        <w:rPr>
          <w:rStyle w:val="NormalTok"/>
        </w:rPr>
        <w:t xml:space="preserve">الألياوي</w:t>
      </w:r>
      <w:r>
        <w:rPr>
          <w:rStyle w:val="KeywordTok"/>
        </w:rPr>
        <w:t xml:space="preserve">&lt;/addName&gt;</w:t>
      </w:r>
      <w:r>
        <w:rPr>
          <w:rStyle w:val="NormalTok"/>
        </w:rPr>
        <w:t xml:space="preserve"> </w:t>
      </w:r>
      <w:r>
        <w:rPr>
          <w:rStyle w:val="KeywordTok"/>
        </w:rPr>
        <w:t xml:space="preserve">&lt;surname&gt;&lt;addName</w:t>
      </w:r>
      <w:r>
        <w:rPr>
          <w:rStyle w:val="OtherTok"/>
        </w:rPr>
        <w:t xml:space="preserve"> type=</w:t>
      </w:r>
      <w:r>
        <w:rPr>
          <w:rStyle w:val="StringTok"/>
        </w:rPr>
        <w:t xml:space="preserve">"nisbah"</w:t>
      </w:r>
      <w:r>
        <w:rPr>
          <w:rStyle w:val="KeywordTok"/>
        </w:rPr>
        <w:t xml:space="preserve">&gt;</w:t>
      </w:r>
      <w:r>
        <w:rPr>
          <w:rStyle w:val="NormalTok"/>
        </w:rPr>
        <w:t xml:space="preserve">الكرملي</w:t>
      </w:r>
      <w:r>
        <w:rPr>
          <w:rStyle w:val="KeywordTok"/>
        </w:rPr>
        <w:t xml:space="preserve">&lt;/addName&gt;&lt;/surname&gt;&lt;/persName&gt;</w:t>
      </w:r>
      <w:r>
        <w:br/>
      </w:r>
      <w:r>
        <w:rPr>
          <w:rStyle w:val="NormalTok"/>
        </w:rPr>
        <w:t xml:space="preserve">    </w:t>
      </w:r>
      <w:r>
        <w:rPr>
          <w:rStyle w:val="KeywordTok"/>
        </w:rPr>
        <w:t xml:space="preserve">&lt;persName&gt;&lt;forename&gt;</w:t>
      </w:r>
      <w:r>
        <w:rPr>
          <w:rStyle w:val="NormalTok"/>
        </w:rPr>
        <w:t xml:space="preserve">بطرس&lt;/forename&gt; </w:t>
      </w:r>
      <w:r>
        <w:rPr>
          <w:rStyle w:val="KeywordTok"/>
        </w:rPr>
        <w:t xml:space="preserve">&lt;addName</w:t>
      </w:r>
      <w:r>
        <w:rPr>
          <w:rStyle w:val="OtherTok"/>
        </w:rPr>
        <w:t xml:space="preserve"> type=</w:t>
      </w:r>
      <w:r>
        <w:rPr>
          <w:rStyle w:val="StringTok"/>
        </w:rPr>
        <w:t xml:space="preserve">"nasab"</w:t>
      </w:r>
      <w:r>
        <w:rPr>
          <w:rStyle w:val="KeywordTok"/>
        </w:rPr>
        <w:t xml:space="preserve">&gt;</w:t>
      </w:r>
      <w:r>
        <w:rPr>
          <w:rStyle w:val="NormalTok"/>
        </w:rPr>
        <w:t xml:space="preserve">بن </w:t>
      </w:r>
      <w:r>
        <w:rPr>
          <w:rStyle w:val="KeywordTok"/>
        </w:rPr>
        <w:t xml:space="preserve">&lt;forename&gt;</w:t>
      </w:r>
      <w:r>
        <w:rPr>
          <w:rStyle w:val="NormalTok"/>
        </w:rPr>
        <w:t xml:space="preserve">جبرائيل</w:t>
      </w:r>
      <w:r>
        <w:rPr>
          <w:rStyle w:val="KeywordTok"/>
        </w:rPr>
        <w:t xml:space="preserve">&lt;/forename&gt;&lt;/addName&gt;</w:t>
      </w:r>
      <w:r>
        <w:rPr>
          <w:rStyle w:val="NormalTok"/>
        </w:rPr>
        <w:t xml:space="preserve"> </w:t>
      </w:r>
      <w:r>
        <w:rPr>
          <w:rStyle w:val="KeywordTok"/>
        </w:rPr>
        <w:t xml:space="preserve">&lt;forename&gt;</w:t>
      </w:r>
      <w:r>
        <w:rPr>
          <w:rStyle w:val="NormalTok"/>
        </w:rPr>
        <w:t xml:space="preserve">يوسف&lt;/forename&gt; </w:t>
      </w:r>
      <w:r>
        <w:rPr>
          <w:rStyle w:val="KeywordTok"/>
        </w:rPr>
        <w:t xml:space="preserve">&lt;surname&gt;</w:t>
      </w:r>
      <w:r>
        <w:rPr>
          <w:rStyle w:val="NormalTok"/>
        </w:rPr>
        <w:t xml:space="preserve">عواد</w:t>
      </w:r>
      <w:r>
        <w:rPr>
          <w:rStyle w:val="KeywordTok"/>
        </w:rPr>
        <w:t xml:space="preserve">&lt;/surname&gt;&lt;/persName&gt;</w:t>
      </w:r>
      <w:r>
        <w:br/>
      </w:r>
      <w:r>
        <w:rPr>
          <w:rStyle w:val="NormalTok"/>
        </w:rPr>
        <w:t xml:space="preserve">    </w:t>
      </w:r>
      <w:r>
        <w:rPr>
          <w:rStyle w:val="KeywordTok"/>
        </w:rPr>
        <w:t xml:space="preserve">&lt;idno</w:t>
      </w:r>
      <w:r>
        <w:rPr>
          <w:rStyle w:val="OtherTok"/>
        </w:rPr>
        <w:t xml:space="preserve"> type=</w:t>
      </w:r>
      <w:r>
        <w:rPr>
          <w:rStyle w:val="StringTok"/>
        </w:rPr>
        <w:t xml:space="preserve">"VIAF"</w:t>
      </w:r>
      <w:r>
        <w:rPr>
          <w:rStyle w:val="KeywordTok"/>
        </w:rPr>
        <w:t xml:space="preserve">&gt;</w:t>
      </w:r>
      <w:r>
        <w:rPr>
          <w:rStyle w:val="NormalTok"/>
        </w:rPr>
        <w:t xml:space="preserve">39370998</w:t>
      </w:r>
      <w:r>
        <w:rPr>
          <w:rStyle w:val="KeywordTok"/>
        </w:rPr>
        <w:t xml:space="preserve">&lt;/idno&gt;</w:t>
      </w:r>
      <w:r>
        <w:br/>
      </w:r>
      <w:r>
        <w:rPr>
          <w:rStyle w:val="NormalTok"/>
        </w:rPr>
        <w:t xml:space="preserve">    </w:t>
      </w:r>
      <w:r>
        <w:rPr>
          <w:rStyle w:val="KeywordTok"/>
        </w:rPr>
        <w:t xml:space="preserve">&lt;idno</w:t>
      </w:r>
      <w:r>
        <w:rPr>
          <w:rStyle w:val="OtherTok"/>
        </w:rPr>
        <w:t xml:space="preserve"> type=</w:t>
      </w:r>
      <w:r>
        <w:rPr>
          <w:rStyle w:val="StringTok"/>
        </w:rPr>
        <w:t xml:space="preserve">"oape"</w:t>
      </w:r>
      <w:r>
        <w:rPr>
          <w:rStyle w:val="KeywordTok"/>
        </w:rPr>
        <w:t xml:space="preserve">&gt;</w:t>
      </w:r>
      <w:r>
        <w:rPr>
          <w:rStyle w:val="NormalTok"/>
        </w:rPr>
        <w:t xml:space="preserve">227</w:t>
      </w:r>
      <w:r>
        <w:rPr>
          <w:rStyle w:val="KeywordTok"/>
        </w:rPr>
        <w:t xml:space="preserve">&lt;/idno&gt;</w:t>
      </w:r>
      <w:r>
        <w:br/>
      </w:r>
      <w:r>
        <w:rPr>
          <w:rStyle w:val="NormalTok"/>
        </w:rPr>
        <w:t xml:space="preserve">    </w:t>
      </w:r>
      <w:r>
        <w:rPr>
          <w:rStyle w:val="KeywordTok"/>
        </w:rPr>
        <w:t xml:space="preserve">&lt;idno</w:t>
      </w:r>
      <w:r>
        <w:rPr>
          <w:rStyle w:val="OtherTok"/>
        </w:rPr>
        <w:t xml:space="preserve"> type=</w:t>
      </w:r>
      <w:r>
        <w:rPr>
          <w:rStyle w:val="StringTok"/>
        </w:rPr>
        <w:t xml:space="preserve">"wiki"</w:t>
      </w:r>
      <w:r>
        <w:rPr>
          <w:rStyle w:val="KeywordTok"/>
        </w:rPr>
        <w:t xml:space="preserve">&gt;</w:t>
      </w:r>
      <w:r>
        <w:rPr>
          <w:rStyle w:val="NormalTok"/>
        </w:rPr>
        <w:t xml:space="preserve">Q4751824</w:t>
      </w:r>
      <w:r>
        <w:rPr>
          <w:rStyle w:val="KeywordTok"/>
        </w:rPr>
        <w:t xml:space="preserve">&lt;/idno&gt;</w:t>
      </w:r>
      <w:r>
        <w:br/>
      </w:r>
      <w:r>
        <w:rPr>
          <w:rStyle w:val="NormalTok"/>
        </w:rPr>
        <w:t xml:space="preserve">    </w:t>
      </w:r>
      <w:r>
        <w:rPr>
          <w:rStyle w:val="KeywordTok"/>
        </w:rPr>
        <w:t xml:space="preserve">&lt;birth&gt;&lt;date</w:t>
      </w:r>
      <w:r>
        <w:rPr>
          <w:rStyle w:val="OtherTok"/>
        </w:rPr>
        <w:t xml:space="preserve"> source=</w:t>
      </w:r>
      <w:r>
        <w:rPr>
          <w:rStyle w:val="StringTok"/>
        </w:rPr>
        <w:t xml:space="preserve">"viaf"</w:t>
      </w:r>
      <w:r>
        <w:rPr>
          <w:rStyle w:val="OtherTok"/>
        </w:rPr>
        <w:t xml:space="preserve"> when=</w:t>
      </w:r>
      <w:r>
        <w:rPr>
          <w:rStyle w:val="StringTok"/>
        </w:rPr>
        <w:t xml:space="preserve">"1866-08-05"</w:t>
      </w:r>
      <w:r>
        <w:rPr>
          <w:rStyle w:val="KeywordTok"/>
        </w:rPr>
        <w:t xml:space="preserve">&gt;</w:t>
      </w:r>
      <w:r>
        <w:rPr>
          <w:rStyle w:val="NormalTok"/>
        </w:rPr>
        <w:t xml:space="preserve">1866-08-05</w:t>
      </w:r>
      <w:r>
        <w:rPr>
          <w:rStyle w:val="KeywordTok"/>
        </w:rPr>
        <w:t xml:space="preserve">&lt;/date&gt;</w:t>
      </w:r>
      <w:r>
        <w:rPr>
          <w:rStyle w:val="NormalTok"/>
        </w:rPr>
        <w:t xml:space="preserve"> in </w:t>
      </w:r>
      <w:r>
        <w:rPr>
          <w:rStyle w:val="KeywordTok"/>
        </w:rPr>
        <w:t xml:space="preserve">&lt;placeName</w:t>
      </w:r>
      <w:r>
        <w:rPr>
          <w:rStyle w:val="OtherTok"/>
        </w:rPr>
        <w:t xml:space="preserve"> ref=</w:t>
      </w:r>
      <w:r>
        <w:rPr>
          <w:rStyle w:val="StringTok"/>
        </w:rPr>
        <w:t xml:space="preserve">"oape:place:216 geon:98182"</w:t>
      </w:r>
      <w:r>
        <w:rPr>
          <w:rStyle w:val="KeywordTok"/>
        </w:rPr>
        <w:t xml:space="preserve">&gt;</w:t>
      </w:r>
      <w:r>
        <w:rPr>
          <w:rStyle w:val="NormalTok"/>
        </w:rPr>
        <w:t xml:space="preserve">Baghdad</w:t>
      </w:r>
      <w:r>
        <w:rPr>
          <w:rStyle w:val="KeywordTok"/>
        </w:rPr>
        <w:t xml:space="preserve">&lt;/placeName&gt;&lt;/birth&gt;</w:t>
      </w:r>
      <w:r>
        <w:br/>
      </w:r>
      <w:r>
        <w:rPr>
          <w:rStyle w:val="NormalTok"/>
        </w:rPr>
        <w:t xml:space="preserve">    </w:t>
      </w:r>
      <w:r>
        <w:rPr>
          <w:rStyle w:val="KeywordTok"/>
        </w:rPr>
        <w:t xml:space="preserve">&lt;death&gt;&lt;date</w:t>
      </w:r>
      <w:r>
        <w:rPr>
          <w:rStyle w:val="OtherTok"/>
        </w:rPr>
        <w:t xml:space="preserve"> source=</w:t>
      </w:r>
      <w:r>
        <w:rPr>
          <w:rStyle w:val="StringTok"/>
        </w:rPr>
        <w:t xml:space="preserve">"viaf"</w:t>
      </w:r>
      <w:r>
        <w:rPr>
          <w:rStyle w:val="OtherTok"/>
        </w:rPr>
        <w:t xml:space="preserve"> when=</w:t>
      </w:r>
      <w:r>
        <w:rPr>
          <w:rStyle w:val="StringTok"/>
        </w:rPr>
        <w:t xml:space="preserve">"1947-01-07"</w:t>
      </w:r>
      <w:r>
        <w:rPr>
          <w:rStyle w:val="KeywordTok"/>
        </w:rPr>
        <w:t xml:space="preserve">&gt;</w:t>
      </w:r>
      <w:r>
        <w:rPr>
          <w:rStyle w:val="NormalTok"/>
        </w:rPr>
        <w:t xml:space="preserve">1947-01-07</w:t>
      </w:r>
      <w:r>
        <w:rPr>
          <w:rStyle w:val="KeywordTok"/>
        </w:rPr>
        <w:t xml:space="preserve">&lt;/date&gt;</w:t>
      </w:r>
      <w:r>
        <w:rPr>
          <w:rStyle w:val="NormalTok"/>
        </w:rPr>
        <w:t xml:space="preserve"> in </w:t>
      </w:r>
      <w:r>
        <w:rPr>
          <w:rStyle w:val="KeywordTok"/>
        </w:rPr>
        <w:t xml:space="preserve">&lt;placeName</w:t>
      </w:r>
      <w:r>
        <w:rPr>
          <w:rStyle w:val="OtherTok"/>
        </w:rPr>
        <w:t xml:space="preserve"> ref=</w:t>
      </w:r>
      <w:r>
        <w:rPr>
          <w:rStyle w:val="StringTok"/>
        </w:rPr>
        <w:t xml:space="preserve">"oape:place:216 geon:98182"</w:t>
      </w:r>
      <w:r>
        <w:rPr>
          <w:rStyle w:val="KeywordTok"/>
        </w:rPr>
        <w:t xml:space="preserve">&gt;</w:t>
      </w:r>
      <w:r>
        <w:rPr>
          <w:rStyle w:val="NormalTok"/>
        </w:rPr>
        <w:t xml:space="preserve">Baghdad</w:t>
      </w:r>
      <w:r>
        <w:rPr>
          <w:rStyle w:val="KeywordTok"/>
        </w:rPr>
        <w:t xml:space="preserve">&lt;/placeName&gt;&lt;/death&gt;</w:t>
      </w:r>
      <w:r>
        <w:br/>
      </w:r>
      <w:r>
        <w:rPr>
          <w:rStyle w:val="KeywordTok"/>
        </w:rPr>
        <w:t xml:space="preserve">&lt;/person&gt;</w:t>
      </w:r>
    </w:p>
    <w:bookmarkEnd w:id="175"/>
    <w:bookmarkEnd w:id="176"/>
    <w:bookmarkStart w:id="178" w:name="Xee3d1b1120ec087e3345a9bf06d5b3e9d39ec92"/>
    <w:p>
      <w:pPr>
        <w:pStyle w:val="Heading2"/>
      </w:pPr>
      <w:r>
        <w:t xml:space="preserve">Problem: Das Netzwerk der Autor_innen umfasst nur 17% aller Artikel</w:t>
      </w:r>
    </w:p>
    <w:p>
      <w:pPr>
        <w:pStyle w:val="FirstParagraph"/>
      </w:pPr>
      <w:r>
        <w:drawing>
          <wp:inline>
            <wp:extent cx="6184900" cy="3665841"/>
            <wp:effectExtent b="0" l="0" r="0" t="0"/>
            <wp:docPr descr="" title="" id="1" name="Picture"/>
            <a:graphic>
              <a:graphicData uri="http://schemas.openxmlformats.org/drawingml/2006/picture">
                <pic:pic>
                  <pic:nvPicPr>
                    <pic:cNvPr descr="../../assets/clipart/iceberg-2070977_960_720.png" id="0" name="Picture"/>
                    <pic:cNvPicPr>
                      <a:picLocks noChangeArrowheads="1" noChangeAspect="1"/>
                    </pic:cNvPicPr>
                  </pic:nvPicPr>
                  <pic:blipFill>
                    <a:blip r:embed="rId177"/>
                    <a:stretch>
                      <a:fillRect/>
                    </a:stretch>
                  </pic:blipFill>
                  <pic:spPr bwMode="auto">
                    <a:xfrm>
                      <a:off x="0" y="0"/>
                      <a:ext cx="6184900" cy="3665841"/>
                    </a:xfrm>
                    <a:prstGeom prst="rect">
                      <a:avLst/>
                    </a:prstGeom>
                    <a:noFill/>
                    <a:ln w="9525">
                      <a:noFill/>
                      <a:headEnd/>
                      <a:tailEnd/>
                    </a:ln>
                  </pic:spPr>
                </pic:pic>
              </a:graphicData>
            </a:graphic>
          </wp:inline>
        </w:drawing>
      </w:r>
    </w:p>
    <w:bookmarkEnd w:id="178"/>
    <w:bookmarkStart w:id="181" w:name="autorenschaftsbestimmung"/>
    <w:p>
      <w:pPr>
        <w:pStyle w:val="Heading2"/>
      </w:pPr>
      <w:r>
        <w:t xml:space="preserve">Autorenschaftsbestimmung</w:t>
      </w:r>
    </w:p>
    <w:bookmarkStart w:id="179" w:name="forschungsstand"/>
    <w:p>
      <w:pPr>
        <w:pStyle w:val="Heading3"/>
      </w:pPr>
      <w:r>
        <w:t xml:space="preserve">Forschungsstand</w:t>
      </w:r>
    </w:p>
    <w:p>
      <w:pPr>
        <w:numPr>
          <w:ilvl w:val="0"/>
          <w:numId w:val="1064"/>
        </w:numPr>
        <w:pStyle w:val="Compact"/>
      </w:pPr>
      <w:r>
        <w:t xml:space="preserve">Die Frage der Autorenschaftsbestimmung ist weitgehend ignoriert worden</w:t>
      </w:r>
      <w:r>
        <w:t xml:space="preserve"> </w:t>
      </w:r>
    </w:p>
    <w:p>
      <w:pPr>
        <w:numPr>
          <w:ilvl w:val="0"/>
          <w:numId w:val="1064"/>
        </w:numPr>
        <w:pStyle w:val="Compact"/>
      </w:pPr>
      <w:r>
        <w:t xml:space="preserve">Implizite und häufig angenommene Hypothese: die Herausgeber_innen haben alle anonymen Artikel selbst geschrieben</w:t>
      </w:r>
    </w:p>
    <w:bookmarkEnd w:id="179"/>
    <w:bookmarkStart w:id="180" w:name="probleme"/>
    <w:p>
      <w:pPr>
        <w:pStyle w:val="Heading3"/>
      </w:pPr>
      <w:r>
        <w:t xml:space="preserve">Probleme</w:t>
      </w:r>
    </w:p>
    <w:p>
      <w:pPr>
        <w:numPr>
          <w:ilvl w:val="0"/>
          <w:numId w:val="1065"/>
        </w:numPr>
        <w:pStyle w:val="Compact"/>
      </w:pPr>
      <w:r>
        <w:t xml:space="preserve">Hypothese ist nicht überprüft</w:t>
      </w:r>
    </w:p>
    <w:p>
      <w:pPr>
        <w:numPr>
          <w:ilvl w:val="0"/>
          <w:numId w:val="1065"/>
        </w:numPr>
        <w:pStyle w:val="Compact"/>
      </w:pPr>
      <w:r>
        <w:t xml:space="preserve">Wir kennen gar nicht die Namen aller potentiellen Kandidat_innen</w:t>
      </w:r>
      <w:r>
        <w:t xml:space="preserve"> </w:t>
      </w:r>
    </w:p>
    <w:p>
      <w:pPr>
        <w:numPr>
          <w:ilvl w:val="0"/>
          <w:numId w:val="1065"/>
        </w:numPr>
        <w:pStyle w:val="Compact"/>
      </w:pPr>
      <w:r>
        <w:t xml:space="preserve">Es ist sehr unwahrscheinlich, dass alles von einer Person verfasst wurde</w:t>
      </w:r>
      <w:r>
        <w:t xml:space="preserve"> </w:t>
      </w:r>
    </w:p>
    <w:bookmarkEnd w:id="180"/>
    <w:bookmarkEnd w:id="181"/>
    <w:bookmarkStart w:id="182" w:name="stilometrie-zur-autorenschaftsbestimmung"/>
    <w:p>
      <w:pPr>
        <w:pStyle w:val="Heading2"/>
      </w:pPr>
      <w:r>
        <w:t xml:space="preserve">3. Stilometrie zur Autorenschaftsbestimmung</w:t>
      </w:r>
    </w:p>
    <w:p>
      <w:pPr>
        <w:numPr>
          <w:ilvl w:val="0"/>
          <w:numId w:val="1066"/>
        </w:numPr>
        <w:pStyle w:val="Compact"/>
      </w:pPr>
      <w:r>
        <w:rPr>
          <w:b/>
        </w:rPr>
        <w:t xml:space="preserve">komparative</w:t>
      </w:r>
      <w:r>
        <w:t xml:space="preserve"> </w:t>
      </w:r>
      <w:r>
        <w:t xml:space="preserve">Methode:</w:t>
      </w:r>
    </w:p>
    <w:p>
      <w:pPr>
        <w:numPr>
          <w:ilvl w:val="1"/>
          <w:numId w:val="1067"/>
        </w:numPr>
        <w:pStyle w:val="Compact"/>
      </w:pPr>
      <w:r>
        <w:t xml:space="preserve">Vergleich</w:t>
      </w:r>
      <w:r>
        <w:t xml:space="preserve"> </w:t>
      </w:r>
      <w:r>
        <w:rPr>
          <w:b/>
        </w:rPr>
        <w:t xml:space="preserve">stylistischer Merkmale</w:t>
      </w:r>
      <w:r>
        <w:t xml:space="preserve"> </w:t>
      </w:r>
      <w:r>
        <w:t xml:space="preserve">(</w:t>
      </w:r>
      <w:r>
        <w:rPr>
          <w:i/>
        </w:rPr>
        <w:t xml:space="preserve">most frequent words</w:t>
      </w:r>
      <w:r>
        <w:t xml:space="preserve"> </w:t>
      </w:r>
      <w:r>
        <w:t xml:space="preserve">MFWs) liefert ein nummerisches Abstandsmaß (Verschiedenheit)</w:t>
      </w:r>
    </w:p>
    <w:p>
      <w:pPr>
        <w:numPr>
          <w:ilvl w:val="1"/>
          <w:numId w:val="1067"/>
        </w:numPr>
        <w:pStyle w:val="Compact"/>
      </w:pPr>
      <w:r>
        <w:t xml:space="preserve">Selbstvalidierung: Abstimmung der Ergebnisse mehrerer Iterationen mit verschiedenen Anzahlen von MFWs</w:t>
      </w:r>
    </w:p>
    <w:p>
      <w:pPr>
        <w:numPr>
          <w:ilvl w:val="0"/>
          <w:numId w:val="1066"/>
        </w:numPr>
        <w:pStyle w:val="Compact"/>
      </w:pPr>
      <w:r>
        <w:t xml:space="preserve">Ist bis jetzt nicht auf arabische Texte angewendet worden</w:t>
      </w:r>
    </w:p>
    <w:p>
      <w:pPr>
        <w:numPr>
          <w:ilvl w:val="0"/>
          <w:numId w:val="1066"/>
        </w:numPr>
        <w:pStyle w:val="Compact"/>
      </w:pPr>
      <w:r>
        <w:t xml:space="preserve">Herausvorderungen:</w:t>
      </w:r>
    </w:p>
    <w:p>
      <w:pPr>
        <w:numPr>
          <w:ilvl w:val="1"/>
          <w:numId w:val="1068"/>
        </w:numPr>
        <w:pStyle w:val="Compact"/>
      </w:pPr>
      <w:r>
        <w:t xml:space="preserve">abhängig von der Zusammensetzung des Korpus</w:t>
      </w:r>
    </w:p>
    <w:p>
      <w:pPr>
        <w:numPr>
          <w:ilvl w:val="1"/>
          <w:numId w:val="1068"/>
        </w:numPr>
        <w:pStyle w:val="Compact"/>
      </w:pPr>
      <w:r>
        <w:t xml:space="preserve">Texte müssen eine Mindestlänge haben</w:t>
      </w:r>
    </w:p>
    <w:bookmarkEnd w:id="182"/>
    <w:bookmarkStart w:id="186" w:name="stilometrie-erste-experimente"/>
    <w:p>
      <w:pPr>
        <w:pStyle w:val="Heading2"/>
      </w:pPr>
      <w:r>
        <w:t xml:space="preserve">Stilometrie: erste Experimente</w:t>
      </w:r>
    </w:p>
    <w:bookmarkStart w:id="185" w:name="falsifizierung-der-hypothese"/>
    <w:p>
      <w:pPr>
        <w:pStyle w:val="Heading3"/>
      </w:pPr>
      <w:r>
        <w:t xml:space="preserve">Falsifizierung der Hypothese</w:t>
      </w:r>
    </w:p>
    <w:p>
      <w:pPr>
        <w:pStyle w:val="CaptionedFigure"/>
      </w:pPr>
      <w:bookmarkStart w:id="184" w:name="fig:stylometry-muqtabas-w5000"/>
      <w:r>
        <w:drawing>
          <wp:inline>
            <wp:extent cx="6184900" cy="3447567"/>
            <wp:effectExtent b="0" l="0" r="0" t="0"/>
            <wp:docPr descr="Figure 25: Figure: bootstrap consensus network von Artikeln in al-Muqtabas (Länge &gt;= 5000 Wörter, 100–1000 MFWs). Farbe: modularity group" title="" id="1" name="Picture"/>
            <a:graphic>
              <a:graphicData uri="http://schemas.openxmlformats.org/drawingml/2006/picture">
                <pic:pic>
                  <pic:nvPicPr>
                    <pic:cNvPr descr="../../assets/OpenArabicPE/stylometry/stylo_oape-p3a6afa20_articles-w_5000-modularity_1-label_authors.svg" id="0" name="Picture"/>
                    <pic:cNvPicPr>
                      <a:picLocks noChangeArrowheads="1" noChangeAspect="1"/>
                    </pic:cNvPicPr>
                  </pic:nvPicPr>
                  <pic:blipFill>
                    <a:blip r:embed="rId183"/>
                    <a:stretch>
                      <a:fillRect/>
                    </a:stretch>
                  </pic:blipFill>
                  <pic:spPr bwMode="auto">
                    <a:xfrm>
                      <a:off x="0" y="0"/>
                      <a:ext cx="6184900" cy="3447567"/>
                    </a:xfrm>
                    <a:prstGeom prst="rect">
                      <a:avLst/>
                    </a:prstGeom>
                    <a:noFill/>
                    <a:ln w="9525">
                      <a:noFill/>
                      <a:headEnd/>
                      <a:tailEnd/>
                    </a:ln>
                  </pic:spPr>
                </pic:pic>
              </a:graphicData>
            </a:graphic>
          </wp:inline>
        </w:drawing>
      </w:r>
      <w:bookmarkEnd w:id="184"/>
    </w:p>
    <w:p>
      <w:pPr>
        <w:pStyle w:val="ImageCaption"/>
      </w:pPr>
      <w:r>
        <w:t xml:space="preserve">Figure 25: Figure:</w:t>
      </w:r>
      <w:r>
        <w:t xml:space="preserve"> </w:t>
      </w:r>
      <w:r>
        <w:rPr>
          <w:i/>
        </w:rPr>
        <w:t xml:space="preserve">bootstrap consensus network</w:t>
      </w:r>
      <w:r>
        <w:t xml:space="preserve"> </w:t>
      </w:r>
      <w:r>
        <w:t xml:space="preserve">von Artikeln in</w:t>
      </w:r>
      <w:r>
        <w:t xml:space="preserve"> </w:t>
      </w:r>
      <w:r>
        <w:rPr>
          <w:i/>
        </w:rPr>
        <w:t xml:space="preserve">al-Muqtabas</w:t>
      </w:r>
      <w:r>
        <w:t xml:space="preserve"> </w:t>
      </w:r>
      <w:r>
        <w:t xml:space="preserve">(Länge &gt;= 5000 Wörter, 100–1000 MFWs). Farbe:</w:t>
      </w:r>
      <w:r>
        <w:t xml:space="preserve"> </w:t>
      </w:r>
      <w:r>
        <w:rPr>
          <w:i/>
        </w:rPr>
        <w:t xml:space="preserve">modularity group</w:t>
      </w:r>
    </w:p>
    <w:p>
      <w:pPr>
        <w:numPr>
          <w:ilvl w:val="0"/>
          <w:numId w:val="1069"/>
        </w:numPr>
        <w:pStyle w:val="Compact"/>
      </w:pPr>
      <w:r>
        <w:t xml:space="preserve">Stilometrie funktioniert für arabische Periodika</w:t>
      </w:r>
    </w:p>
    <w:p>
      <w:pPr>
        <w:numPr>
          <w:ilvl w:val="0"/>
          <w:numId w:val="1000"/>
        </w:numPr>
        <w:pStyle w:val="Compact"/>
      </w:pPr>
      <w:r>
        <w:t xml:space="preserve">Signale für</w:t>
      </w:r>
    </w:p>
    <w:p>
      <w:pPr>
        <w:numPr>
          <w:ilvl w:val="1"/>
          <w:numId w:val="1070"/>
        </w:numPr>
        <w:pStyle w:val="Compact"/>
      </w:pPr>
      <w:r>
        <w:t xml:space="preserve">Autorenschaft</w:t>
      </w:r>
    </w:p>
    <w:p>
      <w:pPr>
        <w:numPr>
          <w:ilvl w:val="1"/>
          <w:numId w:val="1070"/>
        </w:numPr>
        <w:pStyle w:val="Compact"/>
      </w:pPr>
      <w:r>
        <w:t xml:space="preserve">Herausgeberschaft</w:t>
      </w:r>
    </w:p>
    <w:p>
      <w:pPr>
        <w:numPr>
          <w:ilvl w:val="1"/>
          <w:numId w:val="1070"/>
        </w:numPr>
        <w:pStyle w:val="Compact"/>
      </w:pPr>
      <w:r>
        <w:t xml:space="preserve">Übersetzung</w:t>
      </w:r>
    </w:p>
    <w:p>
      <w:pPr>
        <w:numPr>
          <w:ilvl w:val="0"/>
          <w:numId w:val="1069"/>
        </w:numPr>
        <w:pStyle w:val="Compact"/>
      </w:pPr>
      <w:r>
        <w:t xml:space="preserve">Zusätzliches (Sub)-signal</w:t>
      </w:r>
    </w:p>
    <w:p>
      <w:pPr>
        <w:numPr>
          <w:ilvl w:val="1"/>
          <w:numId w:val="1071"/>
        </w:numPr>
        <w:pStyle w:val="Compact"/>
      </w:pPr>
      <w:r>
        <w:t xml:space="preserve">Genre</w:t>
      </w:r>
      <w:r>
        <w:t xml:space="preserve"> </w:t>
      </w:r>
    </w:p>
    <w:bookmarkEnd w:id="185"/>
    <w:bookmarkEnd w:id="186"/>
    <w:bookmarkStart w:id="187" w:name="layoutanalyse"/>
    <w:p>
      <w:pPr>
        <w:pStyle w:val="Heading2"/>
      </w:pPr>
      <w:r>
        <w:t xml:space="preserve">Layoutanalyse</w:t>
      </w:r>
    </w:p>
    <w:bookmarkEnd w:id="187"/>
    <w:bookmarkEnd w:id="188"/>
    <w:bookmarkStart w:id="193" w:name="conclusio"/>
    <w:p>
      <w:pPr>
        <w:pStyle w:val="Heading1"/>
      </w:pPr>
      <w:r>
        <w:t xml:space="preserve">Conclusio</w:t>
      </w:r>
    </w:p>
    <w:bookmarkStart w:id="192" w:name="take-home-messages"/>
    <w:p>
      <w:pPr>
        <w:pStyle w:val="Heading2"/>
      </w:pPr>
      <w:r>
        <w:t xml:space="preserve">take home messages</w:t>
      </w:r>
    </w:p>
    <w:bookmarkStart w:id="191" w:name="refs"/>
    <w:bookmarkStart w:id="190" w:name="X2762be3aa724fd788509bdaa41a816d3179471d"/>
    <w:p>
      <w:pPr>
        <w:pStyle w:val="Bibliography"/>
      </w:pPr>
      <w:r>
        <w:t xml:space="preserve">Alghamdi, Mansoor, und William Teahan. 2017. „Experimental evaluation of Arabic OCR systems“.</w:t>
      </w:r>
      <w:r>
        <w:t xml:space="preserve"> </w:t>
      </w:r>
      <w:r>
        <w:rPr>
          <w:i/>
        </w:rPr>
        <w:t xml:space="preserve">PSU Research Review</w:t>
      </w:r>
      <w:r>
        <w:t xml:space="preserve"> </w:t>
      </w:r>
      <w:r>
        <w:t xml:space="preserve">1 (3): 229–41.</w:t>
      </w:r>
      <w:r>
        <w:t xml:space="preserve"> </w:t>
      </w:r>
      <w:hyperlink r:id="rId189">
        <w:r>
          <w:rPr>
            <w:rStyle w:val="Hyperlink"/>
          </w:rPr>
          <w:t xml:space="preserve">https://doi.org/10/gh4457</w:t>
        </w:r>
      </w:hyperlink>
      <w:r>
        <w:t xml:space="preserve">.</w:t>
      </w:r>
    </w:p>
    <w:bookmarkEnd w:id="190"/>
    <w:bookmarkEnd w:id="191"/>
    <w:bookmarkEnd w:id="192"/>
    <w:bookmarkEnd w:id="193"/>
    <w:sectPr w:rsidR="001171A5" w:rsidSect="00E25384">
      <w:headerReference w:type="even" r:id="rId10"/>
      <w:headerReference w:type="default" r:id="rId11"/>
      <w:footerReference w:type="even" r:id="rId14"/>
      <w:footerReference w:type="default" r:id="rId13"/>
      <w:headerReference w:type="first" r:id="rId9"/>
      <w:footerReference w:type="first" r:id="rId12"/>
      <w:pgSz w:w="11900" w:h="16840" w:code="9"/>
      <w:pgMar w:top="1440" w:right="1080" w:bottom="1440" w:left="1080" w:header="720" w:footer="720" w:gutter="0"/>
      <w:cols w:space="720"/>
      <w:docGrid w:linePitch="29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Baskerville">
    <w:panose1 w:val="02020502070401020303"/>
    <w:charset w:val="00"/>
    <w:family w:val="roman"/>
    <w:pitch w:val="variable"/>
    <w:sig w:usb0="80000067" w:usb1="02000000" w:usb2="00000000" w:usb3="00000000" w:csb0="0000019F" w:csb1="00000000"/>
  </w:font>
  <w:font w:name="Avenir Next Condensed">
    <w:panose1 w:val="020B0506020202020204"/>
    <w:charset w:val="00"/>
    <w:family w:val="swiss"/>
    <w:pitch w:val="variable"/>
    <w:sig w:usb0="8000002F" w:usb1="5000204A" w:usb2="00000000" w:usb3="00000000" w:csb0="0000009B" w:csb1="00000000"/>
  </w:font>
  <w:font w:name="Calibri">
    <w:panose1 w:val="020F0502020204030204"/>
    <w:charset w:val="00"/>
    <w:family w:val="swiss"/>
    <w:pitch w:val="variable"/>
    <w:sig w:usb0="E0002AFF" w:usb1="C000247B" w:usb2="00000009" w:usb3="00000000" w:csb0="000001FF" w:csb1="00000000"/>
  </w:font>
  <w:font w:name="Avenir Next Condensed Medium">
    <w:panose1 w:val="020B0606020202020204"/>
    <w:charset w:val="00"/>
    <w:family w:val="swiss"/>
    <w:pitch w:val="variable"/>
    <w:sig w:usb0="8000002F" w:usb1="5000204A" w:usb2="00000000" w:usb3="00000000" w:csb0="0000009B" w:csb1="00000000"/>
  </w:font>
  <w:font w:name="Gentium Plus">
    <w:panose1 w:val="02000503060000020004"/>
    <w:charset w:val="00"/>
    <w:family w:val="auto"/>
    <w:pitch w:val="variable"/>
    <w:sig w:usb0="E00002FF" w:usb1="5200A1FB" w:usb2="02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572693812"/>
      <w:docPartObj>
        <w:docPartGallery w:val="Page Numbers (Bottom of Page)"/>
        <w:docPartUnique/>
      </w:docPartObj>
    </w:sdtPr>
    <w:sdtEndPr>
      <w:rPr>
        <w:rStyle w:val="PageNumber"/>
      </w:rPr>
    </w:sdtEndPr>
    <w:sdtContent>
      <w:p w14:paraId="16CCE550" w14:textId="77777777" w:rsidR="00DA30F3" w:rsidRDefault="00DA30F3" w:rsidP="00DA30F3">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D85E595" w14:textId="77777777" w:rsidR="00DA30F3" w:rsidRDefault="00DA30F3" w:rsidP="00DA30F3">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867605449"/>
      <w:docPartObj>
        <w:docPartGallery w:val="Page Numbers (Bottom of Page)"/>
        <w:docPartUnique/>
      </w:docPartObj>
    </w:sdtPr>
    <w:sdtEndPr>
      <w:rPr>
        <w:rStyle w:val="PageNumber"/>
      </w:rPr>
    </w:sdtEndPr>
    <w:sdtContent>
      <w:p w14:paraId="4645DA52" w14:textId="77777777" w:rsidR="00DA30F3" w:rsidRDefault="00DA30F3" w:rsidP="00DA30F3">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00D55E40" w14:textId="77777777" w:rsidR="00DA30F3" w:rsidRDefault="00DA30F3" w:rsidP="00DA30F3">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C8CF9B9" w14:textId="77777777" w:rsidR="00DA30F3" w:rsidRDefault="00DA30F3">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0DEC9AA" w14:textId="77777777" w:rsidR="00DA30F3" w:rsidRDefault="00DA30F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C111088" w14:textId="77777777" w:rsidR="00DA30F3" w:rsidRDefault="00DA30F3">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F4D36B7" w14:textId="77777777" w:rsidR="00DA30F3" w:rsidRDefault="00DA30F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A58F65C3"/>
    <w:multiLevelType w:val="multilevel"/>
    <w:tmpl w:val="32D2FC2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E17F69BA"/>
    <w:multiLevelType w:val="multilevel"/>
    <w:tmpl w:val="02B67C70"/>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FF897C63"/>
    <w:multiLevelType w:val="multilevel"/>
    <w:tmpl w:val="7EBA439E"/>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3" w15:restartNumberingAfterBreak="0">
    <w:nsid w:val="FFFFFF1D"/>
    <w:multiLevelType w:val="multilevel"/>
    <w:tmpl w:val="FA10C93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4" w15:restartNumberingAfterBreak="0">
    <w:nsid w:val="FFFFFF7C"/>
    <w:multiLevelType w:val="singleLevel"/>
    <w:tmpl w:val="2F867302"/>
    <w:lvl w:ilvl="0">
      <w:start w:val="1"/>
      <w:numFmt w:val="decimal"/>
      <w:lvlText w:val="%1."/>
      <w:lvlJc w:val="left"/>
      <w:pPr>
        <w:tabs>
          <w:tab w:val="num" w:pos="1492"/>
        </w:tabs>
        <w:ind w:left="1492" w:hanging="360"/>
      </w:pPr>
    </w:lvl>
  </w:abstractNum>
  <w:abstractNum w:abstractNumId="5" w15:restartNumberingAfterBreak="0">
    <w:nsid w:val="FFFFFF7D"/>
    <w:multiLevelType w:val="singleLevel"/>
    <w:tmpl w:val="A02E7F2A"/>
    <w:lvl w:ilvl="0">
      <w:start w:val="1"/>
      <w:numFmt w:val="decimal"/>
      <w:lvlText w:val="%1."/>
      <w:lvlJc w:val="left"/>
      <w:pPr>
        <w:tabs>
          <w:tab w:val="num" w:pos="1209"/>
        </w:tabs>
        <w:ind w:left="1209" w:hanging="360"/>
      </w:pPr>
    </w:lvl>
  </w:abstractNum>
  <w:abstractNum w:abstractNumId="6" w15:restartNumberingAfterBreak="0">
    <w:nsid w:val="FFFFFF7E"/>
    <w:multiLevelType w:val="singleLevel"/>
    <w:tmpl w:val="F2E8601C"/>
    <w:lvl w:ilvl="0">
      <w:start w:val="1"/>
      <w:numFmt w:val="decimal"/>
      <w:lvlText w:val="%1."/>
      <w:lvlJc w:val="left"/>
      <w:pPr>
        <w:tabs>
          <w:tab w:val="num" w:pos="926"/>
        </w:tabs>
        <w:ind w:left="926" w:hanging="360"/>
      </w:pPr>
    </w:lvl>
  </w:abstractNum>
  <w:abstractNum w:abstractNumId="7" w15:restartNumberingAfterBreak="0">
    <w:nsid w:val="FFFFFF7F"/>
    <w:multiLevelType w:val="singleLevel"/>
    <w:tmpl w:val="85767AEC"/>
    <w:lvl w:ilvl="0">
      <w:start w:val="1"/>
      <w:numFmt w:val="decimal"/>
      <w:lvlText w:val="%1."/>
      <w:lvlJc w:val="left"/>
      <w:pPr>
        <w:tabs>
          <w:tab w:val="num" w:pos="643"/>
        </w:tabs>
        <w:ind w:left="643" w:hanging="360"/>
      </w:pPr>
    </w:lvl>
  </w:abstractNum>
  <w:abstractNum w:abstractNumId="8" w15:restartNumberingAfterBreak="0">
    <w:nsid w:val="FFFFFF80"/>
    <w:multiLevelType w:val="singleLevel"/>
    <w:tmpl w:val="FB02003E"/>
    <w:lvl w:ilvl="0">
      <w:start w:val="1"/>
      <w:numFmt w:val="bullet"/>
      <w:lvlText w:val=""/>
      <w:lvlJc w:val="left"/>
      <w:pPr>
        <w:tabs>
          <w:tab w:val="num" w:pos="1492"/>
        </w:tabs>
        <w:ind w:left="1492" w:hanging="360"/>
      </w:pPr>
      <w:rPr>
        <w:rFonts w:ascii="Symbol" w:hAnsi="Symbol" w:hint="default"/>
      </w:rPr>
    </w:lvl>
  </w:abstractNum>
  <w:abstractNum w:abstractNumId="9" w15:restartNumberingAfterBreak="0">
    <w:nsid w:val="FFFFFF81"/>
    <w:multiLevelType w:val="singleLevel"/>
    <w:tmpl w:val="86F49D70"/>
    <w:lvl w:ilvl="0">
      <w:start w:val="1"/>
      <w:numFmt w:val="bullet"/>
      <w:lvlText w:val=""/>
      <w:lvlJc w:val="left"/>
      <w:pPr>
        <w:tabs>
          <w:tab w:val="num" w:pos="1209"/>
        </w:tabs>
        <w:ind w:left="1209" w:hanging="360"/>
      </w:pPr>
      <w:rPr>
        <w:rFonts w:ascii="Symbol" w:hAnsi="Symbol" w:hint="default"/>
      </w:rPr>
    </w:lvl>
  </w:abstractNum>
  <w:abstractNum w:abstractNumId="10" w15:restartNumberingAfterBreak="0">
    <w:nsid w:val="FFFFFF82"/>
    <w:multiLevelType w:val="singleLevel"/>
    <w:tmpl w:val="38FA2996"/>
    <w:lvl w:ilvl="0">
      <w:start w:val="1"/>
      <w:numFmt w:val="bullet"/>
      <w:lvlText w:val=""/>
      <w:lvlJc w:val="left"/>
      <w:pPr>
        <w:tabs>
          <w:tab w:val="num" w:pos="926"/>
        </w:tabs>
        <w:ind w:left="926" w:hanging="360"/>
      </w:pPr>
      <w:rPr>
        <w:rFonts w:ascii="Symbol" w:hAnsi="Symbol" w:hint="default"/>
      </w:rPr>
    </w:lvl>
  </w:abstractNum>
  <w:abstractNum w:abstractNumId="11" w15:restartNumberingAfterBreak="0">
    <w:nsid w:val="FFFFFF83"/>
    <w:multiLevelType w:val="singleLevel"/>
    <w:tmpl w:val="C91AA57E"/>
    <w:lvl w:ilvl="0">
      <w:start w:val="1"/>
      <w:numFmt w:val="bullet"/>
      <w:lvlText w:val=""/>
      <w:lvlJc w:val="left"/>
      <w:pPr>
        <w:tabs>
          <w:tab w:val="num" w:pos="643"/>
        </w:tabs>
        <w:ind w:left="643" w:hanging="360"/>
      </w:pPr>
      <w:rPr>
        <w:rFonts w:ascii="Symbol" w:hAnsi="Symbol" w:hint="default"/>
      </w:rPr>
    </w:lvl>
  </w:abstractNum>
  <w:abstractNum w:abstractNumId="12" w15:restartNumberingAfterBreak="0">
    <w:nsid w:val="FFFFFF88"/>
    <w:multiLevelType w:val="singleLevel"/>
    <w:tmpl w:val="2476416A"/>
    <w:lvl w:ilvl="0">
      <w:start w:val="1"/>
      <w:numFmt w:val="decimal"/>
      <w:lvlText w:val="%1."/>
      <w:lvlJc w:val="left"/>
      <w:pPr>
        <w:tabs>
          <w:tab w:val="num" w:pos="360"/>
        </w:tabs>
        <w:ind w:left="360" w:hanging="360"/>
      </w:pPr>
    </w:lvl>
  </w:abstractNum>
  <w:abstractNum w:abstractNumId="13" w15:restartNumberingAfterBreak="0">
    <w:nsid w:val="FFFFFF89"/>
    <w:multiLevelType w:val="singleLevel"/>
    <w:tmpl w:val="864EC69A"/>
    <w:lvl w:ilvl="0">
      <w:start w:val="1"/>
      <w:numFmt w:val="bullet"/>
      <w:lvlText w:val=""/>
      <w:lvlJc w:val="left"/>
      <w:pPr>
        <w:tabs>
          <w:tab w:val="num" w:pos="360"/>
        </w:tabs>
        <w:ind w:left="360" w:hanging="360"/>
      </w:pPr>
      <w:rPr>
        <w:rFonts w:ascii="Symbol" w:hAnsi="Symbol" w:hint="default"/>
      </w:rPr>
    </w:lvl>
  </w:abstractNum>
  <w:abstractNum w:abstractNumId="14" w15:restartNumberingAfterBreak="0">
    <w:nsid w:val="2C1AE401"/>
    <w:multiLevelType w:val="multilevel"/>
    <w:tmpl w:val="D6DEADB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5" w15:restartNumberingAfterBreak="0">
    <w:nsid w:val="43D9FBE1"/>
    <w:multiLevelType w:val="multilevel"/>
    <w:tmpl w:val="8F68EBC4"/>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1">
    <w:nsid w:val="71315dca"/>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
    <w:abstractNumId w:val="1"/>
  </w:num>
  <w:num w:numId="2">
    <w:abstractNumId w:val="0"/>
  </w:num>
  <w:num w:numId="3">
    <w:abstractNumId w:val="2"/>
  </w:num>
  <w:num w:numId="4">
    <w:abstractNumId w:val="2"/>
  </w:num>
  <w:num w:numId="5">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6">
    <w:abstractNumId w:val="2"/>
  </w:num>
  <w:num w:numId="7">
    <w:abstractNumId w:val="2"/>
  </w:num>
  <w:num w:numId="8">
    <w:abstractNumId w:val="2"/>
  </w:num>
  <w:num w:numId="9">
    <w:abstractNumId w:val="2"/>
  </w:num>
  <w:num w:numId="10">
    <w:abstractNumId w:val="2"/>
  </w:num>
  <w:num w:numId="11">
    <w:abstractNumId w:val="3"/>
  </w:num>
  <w:num w:numId="12">
    <w:abstractNumId w:val="4"/>
  </w:num>
  <w:num w:numId="13">
    <w:abstractNumId w:val="5"/>
  </w:num>
  <w:num w:numId="14">
    <w:abstractNumId w:val="6"/>
  </w:num>
  <w:num w:numId="15">
    <w:abstractNumId w:val="7"/>
  </w:num>
  <w:num w:numId="16">
    <w:abstractNumId w:val="12"/>
  </w:num>
  <w:num w:numId="17">
    <w:abstractNumId w:val="8"/>
  </w:num>
  <w:num w:numId="18">
    <w:abstractNumId w:val="9"/>
  </w:num>
  <w:num w:numId="19">
    <w:abstractNumId w:val="10"/>
  </w:num>
  <w:num w:numId="20">
    <w:abstractNumId w:val="11"/>
  </w:num>
  <w:num w:numId="21">
    <w:abstractNumId w:val="13"/>
  </w:num>
  <w:num w:numId="22">
    <w:abstractNumId w:val="14"/>
  </w:num>
  <w:num w:numId="23">
    <w:abstractNumId w:val="14"/>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1"/>
  </w:num>
  <w:num w:numId="1036">
    <w:abstractNumId w:val="991"/>
  </w:num>
  <w:num w:numId="1037">
    <w:abstractNumId w:val="991"/>
  </w:num>
  <w:num w:numId="10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de" w:eastAsia="en-US" w:bidi="ar-SA"/>
      </w:rPr>
    </w:rPrDefault>
    <w:pPrDefault>
      <w:pPr>
        <w:spacing w:after="200"/>
      </w:pPr>
    </w:pPrDefault>
  </w:docDefaults>
  <w:latentStyles w:defLockedState="0" w:defUIPriority="0" w:defSemiHidden="0" w:defUnhideWhenUsed="0" w:defQFormat="0" w:count="375">
    <w:lsdException w:name="index 1"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Quote"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rsid w:val="00A729A1"/>
    <w:pPr>
      <w:spacing w:before="60" w:after="60" w:line="312" w:lineRule="auto"/>
      <w:jc w:val="lowKashida"/>
    </w:pPr>
    <w:rPr>
      <w:rFonts w:ascii="Baskerville" w:hAnsi="Baskerville"/>
      <w:sz w:val="22"/>
    </w:rPr>
  </w:style>
  <w:style w:type="paragraph" w:styleId="Heading1">
    <w:name w:val="heading 1"/>
    <w:basedOn w:val="Normal"/>
    <w:next w:val="BodyText"/>
    <w:autoRedefine/>
    <w:uiPriority w:val="9"/>
    <w:qFormat/>
    <w:rsid w:val="00717A61"/>
    <w:pPr>
      <w:keepNext/>
      <w:keepLines/>
      <w:spacing w:before="480" w:after="360" w:line="288" w:lineRule="auto"/>
      <w:contextualSpacing/>
      <w:jc w:val="left"/>
      <w:outlineLvl w:val="0"/>
    </w:pPr>
    <w:rPr>
      <w:rFonts w:ascii="Avenir Next Condensed" w:eastAsiaTheme="majorEastAsia" w:hAnsi="Avenir Next Condensed" w:cstheme="majorBidi"/>
      <w:bCs/>
      <w:sz w:val="48"/>
      <w:szCs w:val="32"/>
    </w:rPr>
  </w:style>
  <w:style w:type="paragraph" w:styleId="Heading2">
    <w:name w:val="heading 2"/>
    <w:basedOn w:val="Heading1"/>
    <w:next w:val="BodyText"/>
    <w:autoRedefine/>
    <w:uiPriority w:val="9"/>
    <w:unhideWhenUsed/>
    <w:qFormat/>
    <w:rsid w:val="00717A61"/>
    <w:pPr>
      <w:spacing w:before="200"/>
      <w:outlineLvl w:val="1"/>
    </w:pPr>
    <w:rPr>
      <w:bCs w:val="0"/>
      <w:sz w:val="36"/>
    </w:rPr>
  </w:style>
  <w:style w:type="paragraph" w:styleId="Heading3">
    <w:name w:val="heading 3"/>
    <w:basedOn w:val="Heading2"/>
    <w:next w:val="BodyText"/>
    <w:autoRedefine/>
    <w:uiPriority w:val="9"/>
    <w:unhideWhenUsed/>
    <w:qFormat/>
    <w:rsid w:val="00717A61"/>
    <w:pPr>
      <w:outlineLvl w:val="2"/>
    </w:pPr>
    <w:rPr>
      <w:bCs/>
      <w:sz w:val="32"/>
      <w:szCs w:val="28"/>
    </w:rPr>
  </w:style>
  <w:style w:type="paragraph" w:styleId="Heading4">
    <w:name w:val="heading 4"/>
    <w:basedOn w:val="Heading3"/>
    <w:next w:val="BodyText"/>
    <w:uiPriority w:val="9"/>
    <w:unhideWhenUsed/>
    <w:qFormat/>
    <w:rsid w:val="00622B9B"/>
    <w:pPr>
      <w:spacing w:after="0"/>
      <w:outlineLvl w:val="3"/>
    </w:pPr>
    <w:rPr>
      <w:bCs w:val="0"/>
      <w:sz w:val="28"/>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A35C99"/>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Heading1"/>
    <w:next w:val="BodyText"/>
    <w:qFormat/>
    <w:rsid w:val="00B20082"/>
    <w:pPr>
      <w:spacing w:after="240"/>
      <w:jc w:val="center"/>
    </w:pPr>
    <w:rPr>
      <w:rFonts w:ascii="Avenir Next Condensed Medium" w:hAnsi="Avenir Next Condensed Medium"/>
      <w:bCs w:val="0"/>
      <w:color w:val="000000" w:themeColor="text1"/>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rsid w:val="002825BD"/>
    <w:pPr>
      <w:keepNext/>
      <w:keepLines/>
      <w:spacing w:before="300" w:after="300" w:line="288" w:lineRule="auto"/>
      <w:ind w:left="284" w:right="284"/>
    </w:pPr>
    <w:rPr>
      <w:sz w:val="20"/>
      <w:szCs w:val="20"/>
    </w:rPr>
  </w:style>
  <w:style w:type="paragraph" w:styleId="Bibliography">
    <w:name w:val="Bibliography"/>
    <w:basedOn w:val="Normal"/>
    <w:qFormat/>
    <w:rsid w:val="00792D54"/>
    <w:pPr>
      <w:ind w:left="680" w:hanging="680"/>
      <w:jc w:val="left"/>
    </w:pPr>
  </w:style>
  <w:style w:type="paragraph" w:styleId="BlockText">
    <w:name w:val="Block Text"/>
    <w:basedOn w:val="Quote"/>
    <w:next w:val="Normal"/>
    <w:uiPriority w:val="9"/>
    <w:unhideWhenUsed/>
    <w:qFormat/>
    <w:pPr>
      <w:spacing w:before="100" w:after="100"/>
    </w:pPr>
  </w:style>
  <w:style w:type="paragraph" w:styleId="FootnoteText">
    <w:name w:val="footnote text"/>
    <w:basedOn w:val="Normal"/>
    <w:uiPriority w:val="9"/>
    <w:unhideWhenUsed/>
    <w:qFormat/>
    <w:rsid w:val="0008037B"/>
    <w:pPr>
      <w:jc w:val="left"/>
    </w:pPr>
    <w:rPr>
      <w:sz w:val="18"/>
    </w:r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rsid w:val="00C8562C"/>
    <w:pPr>
      <w:keepNext/>
      <w:keepLines/>
      <w:jc w:val="right"/>
    </w:pPr>
    <w:rPr>
      <w:sz w:val="18"/>
    </w:rPr>
  </w:style>
  <w:style w:type="paragraph" w:customStyle="1" w:styleId="Figure">
    <w:name w:val="Figure"/>
    <w:basedOn w:val="Normal"/>
  </w:style>
  <w:style w:type="paragraph" w:customStyle="1" w:styleId="FigurewithCaption">
    <w:name w:val="Figure with Caption"/>
    <w:basedOn w:val="Figure"/>
    <w:rsid w:val="00E72504"/>
    <w:pPr>
      <w:keepNext/>
      <w:keepLines/>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sid w:val="00A75AF1"/>
    <w:rPr>
      <w:rFonts w:ascii="Courier New" w:hAnsi="Courier New"/>
    </w:rPr>
  </w:style>
  <w:style w:type="character" w:styleId="FootnoteReference">
    <w:name w:val="footnote reference"/>
    <w:basedOn w:val="CaptionChar"/>
    <w:rPr>
      <w:vertAlign w:val="superscript"/>
    </w:rPr>
  </w:style>
  <w:style w:type="character" w:styleId="Hyperlink">
    <w:name w:val="Hyperlink"/>
    <w:basedOn w:val="CaptionChar"/>
    <w:rsid w:val="00AD0DD8"/>
    <w:rPr>
      <w:color w:val="000000" w:themeColor="text1"/>
      <w:u w:val="single"/>
    </w:rPr>
  </w:style>
  <w:style w:type="paragraph" w:styleId="TOCHeading">
    <w:name w:val="TOC Heading"/>
    <w:basedOn w:val="Heading1"/>
    <w:next w:val="BodyText"/>
    <w:uiPriority w:val="39"/>
    <w:unhideWhenUsed/>
    <w:qFormat/>
    <w:pPr>
      <w:spacing w:before="240" w:line="259" w:lineRule="auto"/>
      <w:outlineLvl w:val="9"/>
    </w:pPr>
    <w:rPr>
      <w:b/>
      <w:bCs w:val="0"/>
      <w:color w:val="365F91" w:themeColor="accent1" w:themeShade="BF"/>
    </w:rPr>
  </w:style>
  <w:style w:type="paragraph" w:customStyle="1" w:styleId="SourceCode">
    <w:name w:val="Source Code"/>
    <w:basedOn w:val="Normal"/>
    <w:link w:val="VerbatimChar"/>
    <w:rsid w:val="00A75AF1"/>
    <w:pPr>
      <w:wordWrap w:val="0"/>
      <w:spacing w:before="180" w:after="180"/>
    </w:pPr>
  </w:style>
  <w:style w:type="character" w:customStyle="1" w:styleId="BodyTextChar">
    <w:name w:val="Body Text Char"/>
    <w:basedOn w:val="DefaultParagraphFont"/>
    <w:link w:val="BodyText"/>
    <w:rsid w:val="00A35C99"/>
    <w:rPr>
      <w:sz w:val="22"/>
    </w:rPr>
  </w:style>
  <w:style w:type="character" w:styleId="EndnoteReference">
    <w:name w:val="endnote reference"/>
    <w:basedOn w:val="DefaultParagraphFont"/>
    <w:semiHidden/>
    <w:unhideWhenUsed/>
    <w:rsid w:val="00B25D31"/>
    <w:rPr>
      <w:vertAlign w:val="superscript"/>
    </w:rPr>
  </w:style>
  <w:style w:type="paragraph" w:styleId="Quote">
    <w:name w:val="Quote"/>
    <w:basedOn w:val="Normal"/>
    <w:next w:val="Normal"/>
    <w:link w:val="QuoteChar"/>
    <w:autoRedefine/>
    <w:qFormat/>
    <w:rsid w:val="00552F93"/>
    <w:pPr>
      <w:spacing w:before="200" w:after="160"/>
      <w:ind w:left="864" w:right="864"/>
    </w:pPr>
    <w:rPr>
      <w:iCs/>
    </w:rPr>
  </w:style>
  <w:style w:type="character" w:customStyle="1" w:styleId="QuoteChar">
    <w:name w:val="Quote Char"/>
    <w:basedOn w:val="DefaultParagraphFont"/>
    <w:link w:val="Quote"/>
    <w:rsid w:val="00552F93"/>
    <w:rPr>
      <w:rFonts w:ascii="Courier New" w:hAnsi="Courier New"/>
      <w:iCs/>
      <w:sz w:val="22"/>
    </w:rPr>
  </w:style>
  <w:style w:type="paragraph" w:styleId="Footer">
    <w:name w:val="footer"/>
    <w:basedOn w:val="Normal"/>
    <w:link w:val="FooterChar"/>
    <w:unhideWhenUsed/>
    <w:rsid w:val="004F4200"/>
    <w:pPr>
      <w:tabs>
        <w:tab w:val="center" w:pos="4703"/>
        <w:tab w:val="right" w:pos="9406"/>
      </w:tabs>
      <w:spacing w:before="0" w:after="0" w:line="240" w:lineRule="auto"/>
    </w:pPr>
  </w:style>
  <w:style w:type="character" w:customStyle="1" w:styleId="FooterChar">
    <w:name w:val="Footer Char"/>
    <w:basedOn w:val="DefaultParagraphFont"/>
    <w:link w:val="Footer"/>
    <w:rsid w:val="004F4200"/>
    <w:rPr>
      <w:rFonts w:ascii="Baskerville" w:hAnsi="Baskerville"/>
      <w:sz w:val="22"/>
    </w:rPr>
  </w:style>
  <w:style w:type="character" w:styleId="PageNumber">
    <w:name w:val="page number"/>
    <w:basedOn w:val="DefaultParagraphFont"/>
    <w:semiHidden/>
    <w:unhideWhenUsed/>
    <w:rsid w:val="004F4200"/>
  </w:style>
  <w:style w:type="paragraph" w:styleId="Header">
    <w:name w:val="header"/>
    <w:basedOn w:val="Normal"/>
    <w:link w:val="HeaderChar"/>
    <w:unhideWhenUsed/>
    <w:rsid w:val="004F4200"/>
    <w:pPr>
      <w:tabs>
        <w:tab w:val="center" w:pos="4703"/>
        <w:tab w:val="right" w:pos="9406"/>
      </w:tabs>
      <w:spacing w:before="0" w:after="0" w:line="240" w:lineRule="auto"/>
    </w:pPr>
  </w:style>
  <w:style w:type="character" w:customStyle="1" w:styleId="HeaderChar">
    <w:name w:val="Header Char"/>
    <w:basedOn w:val="DefaultParagraphFont"/>
    <w:link w:val="Header"/>
    <w:rsid w:val="004F4200"/>
    <w:rPr>
      <w:rFonts w:ascii="Baskerville" w:hAnsi="Baskerville"/>
      <w:sz w:val="22"/>
    </w:rPr>
  </w:style>
  <w:style w:type="character" w:customStyle="1" w:styleId="KeywordTok">
    <w:name w:val="KeywordTok"/>
    <w:basedOn w:val="VerbatimChar"/>
    <w:rPr>
      <w:rFonts w:ascii="Courier New" w:hAnsi="Courier New"/>
      <w:b/>
      <w:color w:val="007020"/>
    </w:rPr>
  </w:style>
  <w:style w:type="character" w:customStyle="1" w:styleId="DataTypeTok">
    <w:name w:val="DataTypeTok"/>
    <w:basedOn w:val="VerbatimChar"/>
    <w:rPr>
      <w:rFonts w:ascii="Courier New" w:hAnsi="Courier New"/>
      <w:color w:val="902000"/>
    </w:rPr>
  </w:style>
  <w:style w:type="character" w:customStyle="1" w:styleId="DecValTok">
    <w:name w:val="DecValTok"/>
    <w:basedOn w:val="VerbatimChar"/>
    <w:rPr>
      <w:rFonts w:ascii="Courier New" w:hAnsi="Courier New"/>
      <w:color w:val="40A070"/>
    </w:rPr>
  </w:style>
  <w:style w:type="character" w:customStyle="1" w:styleId="BaseNTok">
    <w:name w:val="BaseNTok"/>
    <w:basedOn w:val="VerbatimChar"/>
    <w:rPr>
      <w:rFonts w:ascii="Courier New" w:hAnsi="Courier New"/>
      <w:color w:val="40A070"/>
    </w:rPr>
  </w:style>
  <w:style w:type="character" w:customStyle="1" w:styleId="FloatTok">
    <w:name w:val="FloatTok"/>
    <w:basedOn w:val="VerbatimChar"/>
    <w:rPr>
      <w:rFonts w:ascii="Courier New" w:hAnsi="Courier New"/>
      <w:color w:val="40A070"/>
    </w:rPr>
  </w:style>
  <w:style w:type="character" w:customStyle="1" w:styleId="ConstantTok">
    <w:name w:val="ConstantTok"/>
    <w:basedOn w:val="VerbatimChar"/>
    <w:rPr>
      <w:rFonts w:ascii="Courier New" w:hAnsi="Courier New"/>
      <w:color w:val="880000"/>
    </w:rPr>
  </w:style>
  <w:style w:type="character" w:customStyle="1" w:styleId="CharTok">
    <w:name w:val="CharTok"/>
    <w:basedOn w:val="VerbatimChar"/>
    <w:rPr>
      <w:rFonts w:ascii="Courier New" w:hAnsi="Courier New"/>
      <w:color w:val="4070A0"/>
    </w:rPr>
  </w:style>
  <w:style w:type="character" w:customStyle="1" w:styleId="SpecialCharTok">
    <w:name w:val="SpecialCharTok"/>
    <w:basedOn w:val="VerbatimChar"/>
    <w:rPr>
      <w:rFonts w:ascii="Courier New" w:hAnsi="Courier New"/>
      <w:color w:val="4070A0"/>
    </w:rPr>
  </w:style>
  <w:style w:type="character" w:customStyle="1" w:styleId="StringTok">
    <w:name w:val="StringTok"/>
    <w:basedOn w:val="VerbatimChar"/>
    <w:rPr>
      <w:rFonts w:ascii="Courier New" w:hAnsi="Courier New"/>
      <w:color w:val="4070A0"/>
    </w:rPr>
  </w:style>
  <w:style w:type="character" w:customStyle="1" w:styleId="VerbatimStringTok">
    <w:name w:val="VerbatimStringTok"/>
    <w:basedOn w:val="VerbatimChar"/>
    <w:rPr>
      <w:rFonts w:ascii="Courier New" w:hAnsi="Courier New"/>
      <w:color w:val="4070A0"/>
    </w:rPr>
  </w:style>
  <w:style w:type="character" w:customStyle="1" w:styleId="SpecialStringTok">
    <w:name w:val="SpecialStringTok"/>
    <w:basedOn w:val="VerbatimChar"/>
    <w:rPr>
      <w:rFonts w:ascii="Courier New" w:hAnsi="Courier New"/>
      <w:color w:val="BB6688"/>
    </w:rPr>
  </w:style>
  <w:style w:type="character" w:customStyle="1" w:styleId="ImportTok">
    <w:name w:val="ImportTok"/>
    <w:basedOn w:val="VerbatimChar"/>
    <w:rPr>
      <w:rFonts w:ascii="Courier New" w:hAnsi="Courier New"/>
    </w:rPr>
  </w:style>
  <w:style w:type="character" w:customStyle="1" w:styleId="CommentTok">
    <w:name w:val="CommentTok"/>
    <w:basedOn w:val="VerbatimChar"/>
    <w:rPr>
      <w:rFonts w:ascii="Courier New" w:hAnsi="Courier New"/>
      <w:i/>
      <w:color w:val="60A0B0"/>
    </w:rPr>
  </w:style>
  <w:style w:type="character" w:customStyle="1" w:styleId="DocumentationTok">
    <w:name w:val="DocumentationTok"/>
    <w:basedOn w:val="VerbatimChar"/>
    <w:rPr>
      <w:rFonts w:ascii="Courier New" w:hAnsi="Courier New"/>
      <w:i/>
      <w:color w:val="BA2121"/>
    </w:rPr>
  </w:style>
  <w:style w:type="character" w:customStyle="1" w:styleId="AnnotationTok">
    <w:name w:val="AnnotationTok"/>
    <w:basedOn w:val="VerbatimChar"/>
    <w:rPr>
      <w:rFonts w:ascii="Courier New" w:hAnsi="Courier New"/>
      <w:b/>
      <w:i/>
      <w:color w:val="60A0B0"/>
    </w:rPr>
  </w:style>
  <w:style w:type="character" w:customStyle="1" w:styleId="CommentVarTok">
    <w:name w:val="CommentVarTok"/>
    <w:basedOn w:val="VerbatimChar"/>
    <w:rPr>
      <w:rFonts w:ascii="Courier New" w:hAnsi="Courier New"/>
      <w:b/>
      <w:i/>
      <w:color w:val="60A0B0"/>
    </w:rPr>
  </w:style>
  <w:style w:type="character" w:customStyle="1" w:styleId="OtherTok">
    <w:name w:val="OtherTok"/>
    <w:basedOn w:val="VerbatimChar"/>
    <w:rPr>
      <w:rFonts w:ascii="Courier New" w:hAnsi="Courier New"/>
      <w:color w:val="007020"/>
    </w:rPr>
  </w:style>
  <w:style w:type="character" w:customStyle="1" w:styleId="FunctionTok">
    <w:name w:val="FunctionTok"/>
    <w:basedOn w:val="VerbatimChar"/>
    <w:rPr>
      <w:rFonts w:ascii="Courier New" w:hAnsi="Courier New"/>
      <w:color w:val="06287E"/>
    </w:rPr>
  </w:style>
  <w:style w:type="character" w:customStyle="1" w:styleId="VariableTok">
    <w:name w:val="VariableTok"/>
    <w:basedOn w:val="VerbatimChar"/>
    <w:rPr>
      <w:rFonts w:ascii="Courier New" w:hAnsi="Courier New"/>
      <w:color w:val="19177C"/>
    </w:rPr>
  </w:style>
  <w:style w:type="character" w:customStyle="1" w:styleId="ControlFlowTok">
    <w:name w:val="ControlFlowTok"/>
    <w:basedOn w:val="VerbatimChar"/>
    <w:rPr>
      <w:rFonts w:ascii="Courier New" w:hAnsi="Courier New"/>
      <w:b/>
      <w:color w:val="007020"/>
    </w:rPr>
  </w:style>
  <w:style w:type="character" w:customStyle="1" w:styleId="OperatorTok">
    <w:name w:val="OperatorTok"/>
    <w:basedOn w:val="VerbatimChar"/>
    <w:rPr>
      <w:rFonts w:ascii="Courier New" w:hAnsi="Courier New"/>
      <w:color w:val="666666"/>
    </w:rPr>
  </w:style>
  <w:style w:type="character" w:customStyle="1" w:styleId="BuiltInTok">
    <w:name w:val="BuiltInTok"/>
    <w:basedOn w:val="VerbatimChar"/>
    <w:rPr>
      <w:rFonts w:ascii="Courier New" w:hAnsi="Courier New"/>
    </w:rPr>
  </w:style>
  <w:style w:type="character" w:customStyle="1" w:styleId="ExtensionTok">
    <w:name w:val="ExtensionTok"/>
    <w:basedOn w:val="VerbatimChar"/>
    <w:rPr>
      <w:rFonts w:ascii="Courier New" w:hAnsi="Courier New"/>
    </w:rPr>
  </w:style>
  <w:style w:type="character" w:customStyle="1" w:styleId="PreprocessorTok">
    <w:name w:val="PreprocessorTok"/>
    <w:basedOn w:val="VerbatimChar"/>
    <w:rPr>
      <w:rFonts w:ascii="Courier New" w:hAnsi="Courier New"/>
      <w:color w:val="BC7A00"/>
    </w:rPr>
  </w:style>
  <w:style w:type="character" w:customStyle="1" w:styleId="AttributeTok">
    <w:name w:val="AttributeTok"/>
    <w:basedOn w:val="VerbatimChar"/>
    <w:rPr>
      <w:rFonts w:ascii="Courier New" w:hAnsi="Courier New"/>
      <w:color w:val="7D9029"/>
    </w:rPr>
  </w:style>
  <w:style w:type="character" w:customStyle="1" w:styleId="RegionMarkerTok">
    <w:name w:val="RegionMarkerTok"/>
    <w:basedOn w:val="VerbatimChar"/>
    <w:rPr>
      <w:rFonts w:ascii="Courier New" w:hAnsi="Courier New"/>
    </w:rPr>
  </w:style>
  <w:style w:type="character" w:customStyle="1" w:styleId="InformationTok">
    <w:name w:val="InformationTok"/>
    <w:basedOn w:val="VerbatimChar"/>
    <w:rPr>
      <w:rFonts w:ascii="Courier New" w:hAnsi="Courier New"/>
      <w:b/>
      <w:i/>
      <w:color w:val="60A0B0"/>
    </w:rPr>
  </w:style>
  <w:style w:type="character" w:customStyle="1" w:styleId="WarningTok">
    <w:name w:val="WarningTok"/>
    <w:basedOn w:val="VerbatimChar"/>
    <w:rPr>
      <w:rFonts w:ascii="Courier New" w:hAnsi="Courier New"/>
      <w:b/>
      <w:i/>
      <w:color w:val="60A0B0"/>
    </w:rPr>
  </w:style>
  <w:style w:type="character" w:customStyle="1" w:styleId="AlertTok">
    <w:name w:val="AlertTok"/>
    <w:basedOn w:val="VerbatimChar"/>
    <w:rPr>
      <w:rFonts w:ascii="Courier New" w:hAnsi="Courier New"/>
      <w:b/>
      <w:color w:val="FF0000"/>
    </w:rPr>
  </w:style>
  <w:style w:type="character" w:customStyle="1" w:styleId="ErrorTok">
    <w:name w:val="ErrorTok"/>
    <w:basedOn w:val="VerbatimChar"/>
    <w:rPr>
      <w:rFonts w:ascii="Courier New" w:hAnsi="Courier New"/>
      <w:b/>
      <w:color w:val="FF0000"/>
    </w:rPr>
  </w:style>
  <w:style w:type="character" w:customStyle="1" w:styleId="NormalTok">
    <w:name w:val="NormalTok"/>
    <w:basedOn w:val="VerbatimChar"/>
    <w:rPr>
      <w:rFonts w:ascii="Courier New" w:hAnsi="Courier New"/>
    </w:rPr>
  </w:style>
  <w:style w:type="table" w:styleId="PlainTable2">
    <w:name w:val="Plain Table 2"/>
    <w:basedOn w:val="TableNormal"/>
    <w:rsid w:val="00111B90"/>
    <w:pPr>
      <w:spacing w:after="0"/>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Transcription">
    <w:name w:val="Transcription"/>
    <w:basedOn w:val="DefaultParagraphFont"/>
    <w:uiPriority w:val="1"/>
    <w:qFormat/>
    <w:rsid w:val="00622B9B"/>
    <w:rPr>
      <w:i/>
    </w:rPr>
  </w:style>
  <w:style w:type="character" w:customStyle="1" w:styleId="Abbreviation">
    <w:name w:val="Abbreviation"/>
    <w:basedOn w:val="DefaultParagraphFont"/>
    <w:rsid w:val="005A0E85"/>
    <w:rPr>
      <w:rFonts w:ascii="Gentium Plus" w:hAnsi="Gentium Plus"/>
      <w:b w:val="0"/>
      <w:i w:val="0"/>
      <w:caps w:val="0"/>
      <w:smallCaps/>
      <w:spacing w:val="0"/>
      <w:w w:val="90"/>
      <w:kern w:val="10"/>
      <w:position w:val="0"/>
    </w:rPr>
  </w:style>
  <w:style w:type="character" w:styleId="CommentReference">
    <w:name w:val="annotation reference"/>
    <w:basedOn w:val="DefaultParagraphFont"/>
    <w:semiHidden/>
    <w:unhideWhenUsed/>
    <w:rsid w:val="004F553B"/>
    <w:rPr>
      <w:sz w:val="16"/>
      <w:szCs w:val="16"/>
    </w:rPr>
  </w:style>
  <w:style w:type="paragraph" w:styleId="CommentText">
    <w:name w:val="annotation text"/>
    <w:basedOn w:val="Normal"/>
    <w:link w:val="CommentTextChar"/>
    <w:semiHidden/>
    <w:unhideWhenUsed/>
    <w:rsid w:val="004F553B"/>
    <w:pPr>
      <w:spacing w:line="240" w:lineRule="auto"/>
    </w:pPr>
    <w:rPr>
      <w:sz w:val="20"/>
      <w:szCs w:val="20"/>
    </w:rPr>
  </w:style>
  <w:style w:type="character" w:customStyle="1" w:styleId="CommentTextChar">
    <w:name w:val="Comment Text Char"/>
    <w:basedOn w:val="DefaultParagraphFont"/>
    <w:link w:val="CommentText"/>
    <w:semiHidden/>
    <w:rsid w:val="004F553B"/>
    <w:rPr>
      <w:rFonts w:ascii="Baskerville" w:hAnsi="Baskerville"/>
      <w:sz w:val="20"/>
      <w:szCs w:val="20"/>
    </w:rPr>
  </w:style>
  <w:style w:type="paragraph" w:styleId="CommentSubject">
    <w:name w:val="annotation subject"/>
    <w:basedOn w:val="CommentText"/>
    <w:next w:val="CommentText"/>
    <w:link w:val="CommentSubjectChar"/>
    <w:semiHidden/>
    <w:unhideWhenUsed/>
    <w:rsid w:val="004F553B"/>
    <w:rPr>
      <w:b/>
      <w:bCs/>
    </w:rPr>
  </w:style>
  <w:style w:type="character" w:customStyle="1" w:styleId="CommentSubjectChar">
    <w:name w:val="Comment Subject Char"/>
    <w:basedOn w:val="CommentTextChar"/>
    <w:link w:val="CommentSubject"/>
    <w:semiHidden/>
    <w:rsid w:val="004F553B"/>
    <w:rPr>
      <w:rFonts w:ascii="Baskerville" w:hAnsi="Baskerville"/>
      <w:b/>
      <w:bCs/>
      <w:sz w:val="20"/>
      <w:szCs w:val="20"/>
    </w:rPr>
  </w:style>
  <w:style w:type="paragraph" w:styleId="BalloonText">
    <w:name w:val="Balloon Text"/>
    <w:basedOn w:val="Normal"/>
    <w:link w:val="BalloonTextChar"/>
    <w:semiHidden/>
    <w:unhideWhenUsed/>
    <w:rsid w:val="004F553B"/>
    <w:pPr>
      <w:spacing w:before="0"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semiHidden/>
    <w:rsid w:val="004F553B"/>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header" Target="header3.xml" /><Relationship Id="rId10" Type="http://schemas.openxmlformats.org/officeDocument/2006/relationships/header" Target="header1.xml" /><Relationship Id="rId11" Type="http://schemas.openxmlformats.org/officeDocument/2006/relationships/header" Target="header2.xml" /><Relationship Id="rId12" Type="http://schemas.openxmlformats.org/officeDocument/2006/relationships/footer" Target="footer3.xml" /><Relationship Id="rId13" Type="http://schemas.openxmlformats.org/officeDocument/2006/relationships/footer" Target="footer2.xml" /><Relationship Id="rId14" Type="http://schemas.openxmlformats.org/officeDocument/2006/relationships/footer" Target="footer1.xml" /><Relationship Type="http://schemas.openxmlformats.org/officeDocument/2006/relationships/image" Id="rId29" Target="media/rId29.png" /><Relationship Type="http://schemas.openxmlformats.org/officeDocument/2006/relationships/image" Id="rId114" Target="media/rId114.png" /><Relationship Type="http://schemas.openxmlformats.org/officeDocument/2006/relationships/image" Id="rId92" Target="media/rId92.png" /><Relationship Type="http://schemas.openxmlformats.org/officeDocument/2006/relationships/image" Id="rId85" Target="media/rId85.png" /><Relationship Type="http://schemas.openxmlformats.org/officeDocument/2006/relationships/image" Id="rId88" Target="media/rId88.png" /><Relationship Type="http://schemas.openxmlformats.org/officeDocument/2006/relationships/image" Id="rId91" Target="media/rId91.png" /><Relationship Type="http://schemas.openxmlformats.org/officeDocument/2006/relationships/image" Id="rId82" Target="media/rId82.png" /><Relationship Type="http://schemas.openxmlformats.org/officeDocument/2006/relationships/image" Id="rId151" Target="media/rId151.png" /><Relationship Type="http://schemas.openxmlformats.org/officeDocument/2006/relationships/image" Id="rId157" Target="media/rId157.png" /><Relationship Type="http://schemas.openxmlformats.org/officeDocument/2006/relationships/image" Id="rId154" Target="media/rId154.png" /><Relationship Type="http://schemas.openxmlformats.org/officeDocument/2006/relationships/image" Id="rId170" Target="media/rId170.png" /><Relationship Type="http://schemas.openxmlformats.org/officeDocument/2006/relationships/image" Id="rId163" Target="media/rId163.svg" /><Relationship Type="http://schemas.openxmlformats.org/officeDocument/2006/relationships/image" Id="rId183" Target="media/rId183.svg" /><Relationship Type="http://schemas.openxmlformats.org/officeDocument/2006/relationships/image" Id="rId42" Target="media/rId42.png" /><Relationship Type="http://schemas.openxmlformats.org/officeDocument/2006/relationships/image" Id="rId177" Target="media/rId177.png" /><Relationship Type="http://schemas.openxmlformats.org/officeDocument/2006/relationships/image" Id="rId62" Target="media/rId62.jpg" /><Relationship Type="http://schemas.openxmlformats.org/officeDocument/2006/relationships/image" Id="rId65" Target="media/rId65.jpg" /><Relationship Type="http://schemas.openxmlformats.org/officeDocument/2006/relationships/image" Id="rId135" Target="media/rId135.png" /><Relationship Type="http://schemas.openxmlformats.org/officeDocument/2006/relationships/image" Id="rId49" Target="media/rId49.png" /><Relationship Type="http://schemas.openxmlformats.org/officeDocument/2006/relationships/image" Id="rId134" Target="media/rId134.png" /><Relationship Type="http://schemas.openxmlformats.org/officeDocument/2006/relationships/image" Id="rId55" Target="media/rId55.png" /><Relationship Type="http://schemas.openxmlformats.org/officeDocument/2006/relationships/image" Id="rId57" Target="media/rId57.png" /><Relationship Type="http://schemas.openxmlformats.org/officeDocument/2006/relationships/image" Id="rId70" Target="media/rId70.png" /><Relationship Type="http://schemas.openxmlformats.org/officeDocument/2006/relationships/image" Id="rId72" Target="media/rId72.png" /><Relationship Type="http://schemas.openxmlformats.org/officeDocument/2006/relationships/image" Id="rId74" Target="media/rId74.png" /><Relationship Type="http://schemas.openxmlformats.org/officeDocument/2006/relationships/image" Id="rId140" Target="media/rId140.png" /><Relationship Type="http://schemas.openxmlformats.org/officeDocument/2006/relationships/image" Id="rId142" Target="media/rId142.tiff" /><Relationship Type="http://schemas.openxmlformats.org/officeDocument/2006/relationships/image" Id="rId102" Target="media/rId102.png" /><Relationship Type="http://schemas.openxmlformats.org/officeDocument/2006/relationships/image" Id="rId99" Target="media/rId99.gif" /><Relationship Type="http://schemas.openxmlformats.org/officeDocument/2006/relationships/hyperlink" Id="rId109" Target="http://creativecommons.org/licenses/by-sa/4.0/" TargetMode="External" /><Relationship Type="http://schemas.openxmlformats.org/officeDocument/2006/relationships/hyperlink" Id="rId38" Target="http://dhcenternet.org/centers" TargetMode="External" /><Relationship Type="http://schemas.openxmlformats.org/officeDocument/2006/relationships/hyperlink" Id="rId87" Target="http://hdl.handle.net/2027/njp.32101073250910" TargetMode="External" /><Relationship Type="http://schemas.openxmlformats.org/officeDocument/2006/relationships/hyperlink" Id="rId51" Target="https://OpenArabicPE.github.io/journal_al-muqtabas/tei/oclc_4770057679-i_13.TEIP5.xml#div_8.d1e1249" TargetMode="External" /><Relationship Type="http://schemas.openxmlformats.org/officeDocument/2006/relationships/hyperlink" Id="rId44" Target="https://digitale-sammlungen.ulb.uni-bonn.de/ulbbnioa/periodical/titleinfo/3384757?lang=en" TargetMode="External" /><Relationship Type="http://schemas.openxmlformats.org/officeDocument/2006/relationships/hyperlink" Id="rId119" Target="https://doi.org/10.5281/zenodo.1232016" TargetMode="External" /><Relationship Type="http://schemas.openxmlformats.org/officeDocument/2006/relationships/hyperlink" Id="rId130" Target="https://doi.org/10.5281/zenodo.3514384" TargetMode="External" /><Relationship Type="http://schemas.openxmlformats.org/officeDocument/2006/relationships/hyperlink" Id="rId121" Target="https://doi.org/10.5281/zenodo.3556246" TargetMode="External" /><Relationship Type="http://schemas.openxmlformats.org/officeDocument/2006/relationships/hyperlink" Id="rId128" Target="https://doi.org/10.5281/zenodo.3580606" TargetMode="External" /><Relationship Type="http://schemas.openxmlformats.org/officeDocument/2006/relationships/hyperlink" Id="rId126" Target="https://doi.org/10.5281/zenodo.3581028" TargetMode="External" /><Relationship Type="http://schemas.openxmlformats.org/officeDocument/2006/relationships/hyperlink" Id="rId124" Target="https://doi.org/10.5281/zenodo.597319" TargetMode="External" /><Relationship Type="http://schemas.openxmlformats.org/officeDocument/2006/relationships/hyperlink" Id="rId189" Target="https://doi.org/10/gh4457" TargetMode="External" /><Relationship Type="http://schemas.openxmlformats.org/officeDocument/2006/relationships/hyperlink" Id="rId110" Target="https://github.com/openarabicpe" TargetMode="External" /><Relationship Type="http://schemas.openxmlformats.org/officeDocument/2006/relationships/hyperlink" Id="rId112" Target="https://github.com/openarabicpe/tei-boilerplate-arabic-editions" TargetMode="External" /><Relationship Type="http://schemas.openxmlformats.org/officeDocument/2006/relationships/hyperlink" Id="rId93" Target="https://gpa.eastview.com/crl/mena/newspapers/bshr18800109-01.1.1" TargetMode="External" /><Relationship Type="http://schemas.openxmlformats.org/officeDocument/2006/relationships/hyperlink" Id="rId107" Target="https://openarabicpe.github.io" TargetMode="External" /><Relationship Type="http://schemas.openxmlformats.org/officeDocument/2006/relationships/hyperlink" Id="rId116" Target="https://openarabicpe.github.io/journal_al-muqtabas/tei/oclc_4770057679-i_61.TEIP5.xml" TargetMode="External" /><Relationship Type="http://schemas.openxmlformats.org/officeDocument/2006/relationships/hyperlink" Id="rId98" Target="https://projectjaraid.github.io/" TargetMode="External" /><Relationship Type="http://schemas.openxmlformats.org/officeDocument/2006/relationships/hyperlink" Id="rId21" Target="https://tillgrallert.github.io/slides/dh/2021-mind-the-gap/index.html" TargetMode="External" /><Relationship Type="http://schemas.openxmlformats.org/officeDocument/2006/relationships/hyperlink" Id="rId64" Target="https://twitter.com/2awbi2atiye/status/1347351918268489728" TargetMode="External" /><Relationship Type="http://schemas.openxmlformats.org/officeDocument/2006/relationships/hyperlink" Id="rId20" Target="https://twitter.com/tillgrallert" TargetMode="External" /><Relationship Type="http://schemas.openxmlformats.org/officeDocument/2006/relationships/hyperlink" Id="rId67" Target="https://twitter.com/wcpublichealth/status/1347622725469130752" TargetMode="External" /><Relationship Type="http://schemas.openxmlformats.org/officeDocument/2006/relationships/hyperlink" Id="rId118" Target="https://www.github.com/openarabicpe/digital-haqaiq" TargetMode="External" /><Relationship Type="http://schemas.openxmlformats.org/officeDocument/2006/relationships/hyperlink" Id="rId120" Target="https://www.github.com/openarabicpe/journal_al-hasna" TargetMode="External" /><Relationship Type="http://schemas.openxmlformats.org/officeDocument/2006/relationships/hyperlink" Id="rId122" Target="https://www.github.com/openarabicpe/journal_al-manar" TargetMode="External" /><Relationship Type="http://schemas.openxmlformats.org/officeDocument/2006/relationships/hyperlink" Id="rId125" Target="https://www.github.com/openarabicpe/journal_al-ustadh" TargetMode="External" /><Relationship Type="http://schemas.openxmlformats.org/officeDocument/2006/relationships/hyperlink" Id="rId127" Target="https://www.github.com/openarabicpe/journal_al-zuhur" TargetMode="External" /><Relationship Type="http://schemas.openxmlformats.org/officeDocument/2006/relationships/hyperlink" Id="rId129" Target="https://www.github.com/openarabicpe/journal_lughat-al-arab" TargetMode="External" /><Relationship Type="http://schemas.openxmlformats.org/officeDocument/2006/relationships/hyperlink" Id="rId123" Target="https://www.github.com/tillgrallert/digital-muqtabas" TargetMode="External" /><Relationship Type="http://schemas.openxmlformats.org/officeDocument/2006/relationships/hyperlink" Id="rId59" Target="https://www.wikidata.org/wiki/Q5806" TargetMode="External" /><Relationship Type="http://schemas.openxmlformats.org/officeDocument/2006/relationships/hyperlink" Id="rId113" Target="https://www.zotero.org/groups/openarabicpe" TargetMode="External" /><Relationship Type="http://schemas.openxmlformats.org/officeDocument/2006/relationships/hyperlink" Id="rId111" Target="https://zenodo.org" TargetMode="External" /></Relationships>
</file>

<file path=word/_rels/footnotes.xml.rels><?xml version="1.0" encoding="UTF-8"?>
<Relationships xmlns="http://schemas.openxmlformats.org/package/2006/relationships"><Relationship Type="http://schemas.openxmlformats.org/officeDocument/2006/relationships/hyperlink" Id="rId109" Target="http://creativecommons.org/licenses/by-sa/4.0/" TargetMode="External" /><Relationship Type="http://schemas.openxmlformats.org/officeDocument/2006/relationships/hyperlink" Id="rId38" Target="http://dhcenternet.org/centers" TargetMode="External" /><Relationship Type="http://schemas.openxmlformats.org/officeDocument/2006/relationships/hyperlink" Id="rId87" Target="http://hdl.handle.net/2027/njp.32101073250910" TargetMode="External" /><Relationship Type="http://schemas.openxmlformats.org/officeDocument/2006/relationships/hyperlink" Id="rId51" Target="https://OpenArabicPE.github.io/journal_al-muqtabas/tei/oclc_4770057679-i_13.TEIP5.xml#div_8.d1e1249" TargetMode="External" /><Relationship Type="http://schemas.openxmlformats.org/officeDocument/2006/relationships/hyperlink" Id="rId44" Target="https://digitale-sammlungen.ulb.uni-bonn.de/ulbbnioa/periodical/titleinfo/3384757?lang=en" TargetMode="External" /><Relationship Type="http://schemas.openxmlformats.org/officeDocument/2006/relationships/hyperlink" Id="rId119" Target="https://doi.org/10.5281/zenodo.1232016" TargetMode="External" /><Relationship Type="http://schemas.openxmlformats.org/officeDocument/2006/relationships/hyperlink" Id="rId130" Target="https://doi.org/10.5281/zenodo.3514384" TargetMode="External" /><Relationship Type="http://schemas.openxmlformats.org/officeDocument/2006/relationships/hyperlink" Id="rId121" Target="https://doi.org/10.5281/zenodo.3556246" TargetMode="External" /><Relationship Type="http://schemas.openxmlformats.org/officeDocument/2006/relationships/hyperlink" Id="rId128" Target="https://doi.org/10.5281/zenodo.3580606" TargetMode="External" /><Relationship Type="http://schemas.openxmlformats.org/officeDocument/2006/relationships/hyperlink" Id="rId126" Target="https://doi.org/10.5281/zenodo.3581028" TargetMode="External" /><Relationship Type="http://schemas.openxmlformats.org/officeDocument/2006/relationships/hyperlink" Id="rId124" Target="https://doi.org/10.5281/zenodo.597319" TargetMode="External" /><Relationship Type="http://schemas.openxmlformats.org/officeDocument/2006/relationships/hyperlink" Id="rId189" Target="https://doi.org/10/gh4457" TargetMode="External" /><Relationship Type="http://schemas.openxmlformats.org/officeDocument/2006/relationships/hyperlink" Id="rId110" Target="https://github.com/openarabicpe" TargetMode="External" /><Relationship Type="http://schemas.openxmlformats.org/officeDocument/2006/relationships/hyperlink" Id="rId112" Target="https://github.com/openarabicpe/tei-boilerplate-arabic-editions" TargetMode="External" /><Relationship Type="http://schemas.openxmlformats.org/officeDocument/2006/relationships/hyperlink" Id="rId93" Target="https://gpa.eastview.com/crl/mena/newspapers/bshr18800109-01.1.1" TargetMode="External" /><Relationship Type="http://schemas.openxmlformats.org/officeDocument/2006/relationships/hyperlink" Id="rId107" Target="https://openarabicpe.github.io" TargetMode="External" /><Relationship Type="http://schemas.openxmlformats.org/officeDocument/2006/relationships/hyperlink" Id="rId116" Target="https://openarabicpe.github.io/journal_al-muqtabas/tei/oclc_4770057679-i_61.TEIP5.xml" TargetMode="External" /><Relationship Type="http://schemas.openxmlformats.org/officeDocument/2006/relationships/hyperlink" Id="rId98" Target="https://projectjaraid.github.io/" TargetMode="External" /><Relationship Type="http://schemas.openxmlformats.org/officeDocument/2006/relationships/hyperlink" Id="rId21" Target="https://tillgrallert.github.io/slides/dh/2021-mind-the-gap/index.html" TargetMode="External" /><Relationship Type="http://schemas.openxmlformats.org/officeDocument/2006/relationships/hyperlink" Id="rId64" Target="https://twitter.com/2awbi2atiye/status/1347351918268489728" TargetMode="External" /><Relationship Type="http://schemas.openxmlformats.org/officeDocument/2006/relationships/hyperlink" Id="rId20" Target="https://twitter.com/tillgrallert" TargetMode="External" /><Relationship Type="http://schemas.openxmlformats.org/officeDocument/2006/relationships/hyperlink" Id="rId67" Target="https://twitter.com/wcpublichealth/status/1347622725469130752" TargetMode="External" /><Relationship Type="http://schemas.openxmlformats.org/officeDocument/2006/relationships/hyperlink" Id="rId118" Target="https://www.github.com/openarabicpe/digital-haqaiq" TargetMode="External" /><Relationship Type="http://schemas.openxmlformats.org/officeDocument/2006/relationships/hyperlink" Id="rId120" Target="https://www.github.com/openarabicpe/journal_al-hasna" TargetMode="External" /><Relationship Type="http://schemas.openxmlformats.org/officeDocument/2006/relationships/hyperlink" Id="rId122" Target="https://www.github.com/openarabicpe/journal_al-manar" TargetMode="External" /><Relationship Type="http://schemas.openxmlformats.org/officeDocument/2006/relationships/hyperlink" Id="rId125" Target="https://www.github.com/openarabicpe/journal_al-ustadh" TargetMode="External" /><Relationship Type="http://schemas.openxmlformats.org/officeDocument/2006/relationships/hyperlink" Id="rId127" Target="https://www.github.com/openarabicpe/journal_al-zuhur" TargetMode="External" /><Relationship Type="http://schemas.openxmlformats.org/officeDocument/2006/relationships/hyperlink" Id="rId129" Target="https://www.github.com/openarabicpe/journal_lughat-al-arab" TargetMode="External" /><Relationship Type="http://schemas.openxmlformats.org/officeDocument/2006/relationships/hyperlink" Id="rId123" Target="https://www.github.com/tillgrallert/digital-muqtabas" TargetMode="External" /><Relationship Type="http://schemas.openxmlformats.org/officeDocument/2006/relationships/hyperlink" Id="rId59" Target="https://www.wikidata.org/wiki/Q5806" TargetMode="External" /><Relationship Type="http://schemas.openxmlformats.org/officeDocument/2006/relationships/hyperlink" Id="rId113" Target="https://www.zotero.org/groups/openarabicpe" TargetMode="External" /><Relationship Type="http://schemas.openxmlformats.org/officeDocument/2006/relationships/hyperlink" Id="rId111" Target="https://zenodo.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TotalTime>
  <Pages>10</Pages>
  <Words>5049</Words>
  <Characters>28785</Characters>
  <Application>Microsoft Office Word</Application>
  <DocSecurity>0</DocSecurity>
  <Lines>239</Lines>
  <Paragraphs>67</Paragraphs>
  <ScaleCrop>false</ScaleCrop>
  <HeadingPairs>
    <vt:vector size="2" baseType="variant">
      <vt:variant>
        <vt:lpstr>Title</vt:lpstr>
      </vt:variant>
      <vt:variant>
        <vt:i4>1</vt:i4>
      </vt:variant>
    </vt:vector>
  </HeadingPairs>
  <TitlesOfParts>
    <vt:vector size="1" baseType="lpstr">
      <vt:lpstr>Open Arabic Periodical Editions</vt:lpstr>
    </vt:vector>
  </TitlesOfParts>
  <Company/>
  <LinksUpToDate>false</LinksUpToDate>
  <CharactersWithSpaces>33767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Mind the &lt;gap/&gt;!</dc:title>
  <dc:creator>Till Grallert</dc:creator>
  <dc:language>de</dc:language>
  <cp:keywords/>
  <dcterms:created xsi:type="dcterms:W3CDTF">2021-11-10T11:46:31Z</dcterms:created>
  <dcterms:modified xsi:type="dcterms:W3CDTF">2021-11-10T11:46:31Z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
    <vt:lpwstr>Orient-Institut Beirut</vt:lpwstr>
  </property>
  <property fmtid="{D5CDD505-2E9C-101B-9397-08002B2CF9AE}" pid="3" name="autoEqnLabels">
    <vt:lpwstr>False</vt:lpwstr>
  </property>
  <property fmtid="{D5CDD505-2E9C-101B-9397-08002B2CF9AE}" pid="4" name="autoSectionLabels">
    <vt:lpwstr>False</vt:lpwstr>
  </property>
  <property fmtid="{D5CDD505-2E9C-101B-9397-08002B2CF9AE}" pid="5" name="bibliography">
    <vt:lpwstr>/BachUni/applications/applications.csl.json</vt:lpwstr>
  </property>
  <property fmtid="{D5CDD505-2E9C-101B-9397-08002B2CF9AE}" pid="6" name="ccsDelim">
    <vt:lpwstr>, </vt:lpwstr>
  </property>
  <property fmtid="{D5CDD505-2E9C-101B-9397-08002B2CF9AE}" pid="7" name="ccsLabelSep">
    <vt:lpwstr> — </vt:lpwstr>
  </property>
  <property fmtid="{D5CDD505-2E9C-101B-9397-08002B2CF9AE}" pid="8" name="ccsTemplate">
    <vt:lpwstr>iccsLabelSept</vt:lpwstr>
  </property>
  <property fmtid="{D5CDD505-2E9C-101B-9397-08002B2CF9AE}" pid="9" name="chapDelim">
    <vt:lpwstr>.</vt:lpwstr>
  </property>
  <property fmtid="{D5CDD505-2E9C-101B-9397-08002B2CF9AE}" pid="10" name="chapters">
    <vt:lpwstr>False</vt:lpwstr>
  </property>
  <property fmtid="{D5CDD505-2E9C-101B-9397-08002B2CF9AE}" pid="11" name="chaptersDepth">
    <vt:lpwstr>1</vt:lpwstr>
  </property>
  <property fmtid="{D5CDD505-2E9C-101B-9397-08002B2CF9AE}" pid="12" name="codeBlockCaptions">
    <vt:lpwstr>False</vt:lpwstr>
  </property>
  <property fmtid="{D5CDD505-2E9C-101B-9397-08002B2CF9AE}" pid="13" name="cref">
    <vt:lpwstr>False</vt:lpwstr>
  </property>
  <property fmtid="{D5CDD505-2E9C-101B-9397-08002B2CF9AE}" pid="14" name="crossrefYaml">
    <vt:lpwstr>pandoc-crossref.yaml</vt:lpwstr>
  </property>
  <property fmtid="{D5CDD505-2E9C-101B-9397-08002B2CF9AE}" pid="15" name="csl">
    <vt:lpwstr>/BachUni/BachBibliothek/CSL/chicago-author-date.csl</vt:lpwstr>
  </property>
  <property fmtid="{D5CDD505-2E9C-101B-9397-08002B2CF9AE}" pid="16" name="date">
    <vt:lpwstr>2021-03-04</vt:lpwstr>
  </property>
  <property fmtid="{D5CDD505-2E9C-101B-9397-08002B2CF9AE}" pid="17" name="duration">
    <vt:lpwstr>25</vt:lpwstr>
  </property>
  <property fmtid="{D5CDD505-2E9C-101B-9397-08002B2CF9AE}" pid="18" name="eqLabels">
    <vt:lpwstr>arabic</vt:lpwstr>
  </property>
  <property fmtid="{D5CDD505-2E9C-101B-9397-08002B2CF9AE}" pid="19" name="eqnPrefix">
    <vt:lpwstr/>
  </property>
  <property fmtid="{D5CDD505-2E9C-101B-9397-08002B2CF9AE}" pid="20" name="eqnPrefixTemplate">
    <vt:lpwstr>p i</vt:lpwstr>
  </property>
  <property fmtid="{D5CDD505-2E9C-101B-9397-08002B2CF9AE}" pid="21" name="figLabels">
    <vt:lpwstr>arabic</vt:lpwstr>
  </property>
  <property fmtid="{D5CDD505-2E9C-101B-9397-08002B2CF9AE}" pid="22" name="figPrefix">
    <vt:lpwstr/>
  </property>
  <property fmtid="{D5CDD505-2E9C-101B-9397-08002B2CF9AE}" pid="23" name="figPrefixTemplate">
    <vt:lpwstr>p i</vt:lpwstr>
  </property>
  <property fmtid="{D5CDD505-2E9C-101B-9397-08002B2CF9AE}" pid="24" name="figureTemplate">
    <vt:lpwstr>figureTitle ititleDelim t</vt:lpwstr>
  </property>
  <property fmtid="{D5CDD505-2E9C-101B-9397-08002B2CF9AE}" pid="25" name="figureTitle">
    <vt:lpwstr>Figure</vt:lpwstr>
  </property>
  <property fmtid="{D5CDD505-2E9C-101B-9397-08002B2CF9AE}" pid="26" name="lastDelim">
    <vt:lpwstr>, </vt:lpwstr>
  </property>
  <property fmtid="{D5CDD505-2E9C-101B-9397-08002B2CF9AE}" pid="27" name="linkReferences">
    <vt:lpwstr>False</vt:lpwstr>
  </property>
  <property fmtid="{D5CDD505-2E9C-101B-9397-08002B2CF9AE}" pid="28" name="listingTemplate">
    <vt:lpwstr>listingTitle ititleDelim t</vt:lpwstr>
  </property>
  <property fmtid="{D5CDD505-2E9C-101B-9397-08002B2CF9AE}" pid="29" name="listingTitle">
    <vt:lpwstr>Listing</vt:lpwstr>
  </property>
  <property fmtid="{D5CDD505-2E9C-101B-9397-08002B2CF9AE}" pid="30" name="listings">
    <vt:lpwstr>False</vt:lpwstr>
  </property>
  <property fmtid="{D5CDD505-2E9C-101B-9397-08002B2CF9AE}" pid="31" name="lofTitle">
    <vt:lpwstr>List of Figures</vt:lpwstr>
  </property>
  <property fmtid="{D5CDD505-2E9C-101B-9397-08002B2CF9AE}" pid="32" name="lolTitle">
    <vt:lpwstr>List of Listings</vt:lpwstr>
  </property>
  <property fmtid="{D5CDD505-2E9C-101B-9397-08002B2CF9AE}" pid="33" name="lotTitle">
    <vt:lpwstr>List of Tables</vt:lpwstr>
  </property>
  <property fmtid="{D5CDD505-2E9C-101B-9397-08002B2CF9AE}" pid="34" name="lstLabels">
    <vt:lpwstr>arabic</vt:lpwstr>
  </property>
  <property fmtid="{D5CDD505-2E9C-101B-9397-08002B2CF9AE}" pid="35" name="lstPrefix">
    <vt:lpwstr/>
  </property>
  <property fmtid="{D5CDD505-2E9C-101B-9397-08002B2CF9AE}" pid="36" name="lstPrefixTemplate">
    <vt:lpwstr>p i</vt:lpwstr>
  </property>
  <property fmtid="{D5CDD505-2E9C-101B-9397-08002B2CF9AE}" pid="37" name="nameInLink">
    <vt:lpwstr>False</vt:lpwstr>
  </property>
  <property fmtid="{D5CDD505-2E9C-101B-9397-08002B2CF9AE}" pid="38" name="numberSections">
    <vt:lpwstr>False</vt:lpwstr>
  </property>
  <property fmtid="{D5CDD505-2E9C-101B-9397-08002B2CF9AE}" pid="39" name="pairDelim">
    <vt:lpwstr>, </vt:lpwstr>
  </property>
  <property fmtid="{D5CDD505-2E9C-101B-9397-08002B2CF9AE}" pid="40" name="rangeDelim">
    <vt:lpwstr>-</vt:lpwstr>
  </property>
  <property fmtid="{D5CDD505-2E9C-101B-9397-08002B2CF9AE}" pid="41" name="refDelim">
    <vt:lpwstr>, </vt:lpwstr>
  </property>
  <property fmtid="{D5CDD505-2E9C-101B-9397-08002B2CF9AE}" pid="42" name="refIndexTemplate">
    <vt:lpwstr>isuf</vt:lpwstr>
  </property>
  <property fmtid="{D5CDD505-2E9C-101B-9397-08002B2CF9AE}" pid="43" name="secHeaderDelim">
    <vt:lpwstr> </vt:lpwstr>
  </property>
  <property fmtid="{D5CDD505-2E9C-101B-9397-08002B2CF9AE}" pid="44" name="secHeaderTemplate">
    <vt:lpwstr>isecHeaderDelimt</vt:lpwstr>
  </property>
  <property fmtid="{D5CDD505-2E9C-101B-9397-08002B2CF9AE}" pid="45" name="secLabels">
    <vt:lpwstr>arabic</vt:lpwstr>
  </property>
  <property fmtid="{D5CDD505-2E9C-101B-9397-08002B2CF9AE}" pid="46" name="secPrefix">
    <vt:lpwstr/>
  </property>
  <property fmtid="{D5CDD505-2E9C-101B-9397-08002B2CF9AE}" pid="47" name="secPrefixTemplate">
    <vt:lpwstr>p i</vt:lpwstr>
  </property>
  <property fmtid="{D5CDD505-2E9C-101B-9397-08002B2CF9AE}" pid="48" name="sectionsDepth">
    <vt:lpwstr>0</vt:lpwstr>
  </property>
  <property fmtid="{D5CDD505-2E9C-101B-9397-08002B2CF9AE}" pid="49" name="subfigGrid">
    <vt:lpwstr>False</vt:lpwstr>
  </property>
  <property fmtid="{D5CDD505-2E9C-101B-9397-08002B2CF9AE}" pid="50" name="subfigLabels">
    <vt:lpwstr>alpha a</vt:lpwstr>
  </property>
  <property fmtid="{D5CDD505-2E9C-101B-9397-08002B2CF9AE}" pid="51" name="subfigureChildTemplate">
    <vt:lpwstr>i</vt:lpwstr>
  </property>
  <property fmtid="{D5CDD505-2E9C-101B-9397-08002B2CF9AE}" pid="52" name="subfigureRefIndexTemplate">
    <vt:lpwstr>isuf (s)</vt:lpwstr>
  </property>
  <property fmtid="{D5CDD505-2E9C-101B-9397-08002B2CF9AE}" pid="53" name="subfigureTemplate">
    <vt:lpwstr>figureTitle ititleDelim t. ccs</vt:lpwstr>
  </property>
  <property fmtid="{D5CDD505-2E9C-101B-9397-08002B2CF9AE}" pid="54" name="subtitle">
    <vt:lpwstr>Digital Humanities und das kulturelle Erbe des Globalen Südens</vt:lpwstr>
  </property>
  <property fmtid="{D5CDD505-2E9C-101B-9397-08002B2CF9AE}" pid="55" name="tableEqns">
    <vt:lpwstr>False</vt:lpwstr>
  </property>
  <property fmtid="{D5CDD505-2E9C-101B-9397-08002B2CF9AE}" pid="56" name="tableTemplate">
    <vt:lpwstr>tableTitle ititleDelim t</vt:lpwstr>
  </property>
  <property fmtid="{D5CDD505-2E9C-101B-9397-08002B2CF9AE}" pid="57" name="tableTitle">
    <vt:lpwstr>Table</vt:lpwstr>
  </property>
  <property fmtid="{D5CDD505-2E9C-101B-9397-08002B2CF9AE}" pid="58" name="tblLabels">
    <vt:lpwstr>arabic</vt:lpwstr>
  </property>
  <property fmtid="{D5CDD505-2E9C-101B-9397-08002B2CF9AE}" pid="59" name="tblPrefix">
    <vt:lpwstr/>
  </property>
  <property fmtid="{D5CDD505-2E9C-101B-9397-08002B2CF9AE}" pid="60" name="tblPrefixTemplate">
    <vt:lpwstr>p i</vt:lpwstr>
  </property>
  <property fmtid="{D5CDD505-2E9C-101B-9397-08002B2CF9AE}" pid="61" name="titleDelim">
    <vt:lpwstr>:</vt:lpwstr>
  </property>
</Properties>
</file>